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015CD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M*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멀티디렉셔널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N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9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80VQ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8D463A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P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N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M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9080VQ는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4개의 카메라를 하나의 본체에 탑재하여 모니터링이 가능한</w:t>
      </w:r>
      <w:r w:rsidR="00DE4C59">
        <w:rPr>
          <w:rFonts w:ascii="맑은 고딕" w:eastAsia="맑은 고딕" w:hAnsi="맑은 고딕"/>
          <w:sz w:val="24"/>
          <w:szCs w:val="22"/>
          <w:lang w:val="pt-BR"/>
        </w:rPr>
        <w:br/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4방향 카메라이다. 1개의 IP를 사용하여 영상을 표출하며 360도 </w:t>
      </w:r>
      <w:proofErr w:type="spellStart"/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전방위</w:t>
      </w:r>
      <w:proofErr w:type="spellEnd"/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모니터링을</w:t>
      </w:r>
    </w:p>
    <w:p w:rsidR="00DE4C59" w:rsidRDefault="00DE4C59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함으로써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사용성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극대화</w:t>
      </w:r>
      <w:r w:rsidR="00550E7E">
        <w:rPr>
          <w:rFonts w:ascii="맑은 고딕" w:eastAsia="맑은 고딕" w:hAnsi="맑은 고딕" w:hint="eastAsia"/>
          <w:sz w:val="24"/>
          <w:szCs w:val="22"/>
          <w:lang w:val="pt-BR"/>
        </w:rPr>
        <w:t>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2"/>
          <w:lang w:val="pt-BR"/>
        </w:rPr>
        <w:t>가능하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2메가픽셀 카메라 4대를 1개의 IP로! </w:t>
      </w:r>
      <w:r w:rsidR="00FC2522">
        <w:rPr>
          <w:rFonts w:ascii="맑은 고딕" w:eastAsia="맑은 고딕" w:hAnsi="맑은 고딕" w:hint="eastAsia"/>
          <w:sz w:val="24"/>
          <w:szCs w:val="23"/>
        </w:rPr>
        <w:t>360도 모니터링</w:t>
      </w:r>
    </w:p>
    <w:p w:rsidR="00FC2522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2.8 ~ 12mm 전동 가변초점렌즈 적용</w:t>
      </w:r>
      <w:r w:rsidR="00FC2522">
        <w:rPr>
          <w:rFonts w:ascii="맑은 고딕" w:eastAsia="맑은 고딕" w:hAnsi="맑은 고딕" w:hint="eastAsia"/>
          <w:sz w:val="24"/>
          <w:szCs w:val="23"/>
        </w:rPr>
        <w:t>, True WDR(150dB)</w:t>
      </w:r>
    </w:p>
    <w:p w:rsidR="00C73CC4" w:rsidRPr="003B18EB" w:rsidRDefault="00FC2522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영상 압축기술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Ⅱ,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(Gyro)센서 적용한 흔들림 보정 기능</w:t>
      </w:r>
    </w:p>
    <w:p w:rsidR="003B18EB" w:rsidRPr="003B18EB" w:rsidRDefault="00FC2522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IP66 방진방수, IK10 </w:t>
      </w:r>
      <w:proofErr w:type="spellStart"/>
      <w:r w:rsidR="007A389E">
        <w:rPr>
          <w:rFonts w:ascii="맑은 고딕" w:eastAsia="맑은 고딕" w:hAnsi="맑은 고딕" w:hint="eastAsia"/>
          <w:sz w:val="24"/>
          <w:szCs w:val="23"/>
        </w:rPr>
        <w:t>내</w:t>
      </w:r>
      <w:r>
        <w:rPr>
          <w:rFonts w:ascii="맑은 고딕" w:eastAsia="맑은 고딕" w:hAnsi="맑은 고딕" w:hint="eastAsia"/>
          <w:sz w:val="24"/>
          <w:szCs w:val="23"/>
        </w:rPr>
        <w:t>충격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3"/>
        </w:rPr>
        <w:t>인증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3ABBFEA" wp14:editId="6EEE2A54">
            <wp:simplePos x="0" y="0"/>
            <wp:positionH relativeFrom="column">
              <wp:posOffset>3318510</wp:posOffset>
            </wp:positionH>
            <wp:positionV relativeFrom="paragraph">
              <wp:posOffset>226695</wp:posOffset>
            </wp:positionV>
            <wp:extent cx="1295400" cy="1323975"/>
            <wp:effectExtent l="0" t="0" r="0" b="0"/>
            <wp:wrapThrough wrapText="bothSides">
              <wp:wrapPolygon edited="0">
                <wp:start x="0" y="0"/>
                <wp:lineTo x="0" y="21445"/>
                <wp:lineTo x="21282" y="21445"/>
                <wp:lineTo x="21282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1DACCCE" wp14:editId="01EFD115">
            <wp:simplePos x="0" y="0"/>
            <wp:positionH relativeFrom="column">
              <wp:posOffset>4779010</wp:posOffset>
            </wp:positionH>
            <wp:positionV relativeFrom="paragraph">
              <wp:posOffset>81915</wp:posOffset>
            </wp:positionV>
            <wp:extent cx="18097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73" y="21257"/>
                <wp:lineTo x="2137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015CD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2.38M CMOS * 4개, 각 200만화소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* 4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개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* 4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개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0.015Lux (1/30Sec, F1.4)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0.0015Lux (1/30Sec, F1.4)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/800×45</w:t>
      </w:r>
      <w:r w:rsidR="0044135C" w:rsidRPr="0044135C">
        <w:rPr>
          <w:rFonts w:ascii="맑은 고딕" w:eastAsia="맑은 고딕" w:hAnsi="맑은 고딕" w:hint="eastAsia"/>
          <w:sz w:val="20"/>
          <w:szCs w:val="20"/>
        </w:rPr>
        <w:t xml:space="preserve">0 </w:t>
      </w:r>
      <w:r w:rsidR="0044135C"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/640×480 /640×360 /320×240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CVBS(720×480), 설치용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제공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2.8 ~ 12mm(4.3배) 전동 가변렌즈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27.9˚~119.5˚, V 15.7˚~62.8˚, D 32.0˚~142.1˚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8A6170" w:rsidRPr="0044135C" w:rsidRDefault="008A617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4방향 (팬</w:t>
      </w:r>
      <w:r w:rsidRPr="0044135C">
        <w:rPr>
          <w:rFonts w:ascii="맑은 고딕" w:eastAsia="맑은 고딕" w:hAnsi="맑은 고딕"/>
          <w:sz w:val="20"/>
          <w:szCs w:val="20"/>
        </w:rPr>
        <w:t xml:space="preserve"> +/-30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t xml:space="preserve">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~41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회전</w:t>
      </w:r>
      <w:r w:rsidRPr="0044135C">
        <w:rPr>
          <w:rFonts w:ascii="맑은 고딕" w:eastAsia="맑은 고딕" w:hAnsi="맑은 고딕"/>
          <w:sz w:val="20"/>
          <w:szCs w:val="20"/>
        </w:rPr>
        <w:t xml:space="preserve"> +</w:t>
      </w:r>
      <w:r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/>
          <w:sz w:val="20"/>
          <w:szCs w:val="20"/>
        </w:rPr>
        <w:t>-90</w:t>
      </w:r>
      <w:r w:rsidRPr="0044135C">
        <w:rPr>
          <w:rFonts w:ascii="맑은 고딕" w:eastAsia="맑은 고딕" w:hAnsi="맑은 고딕" w:hint="eastAsia"/>
          <w:sz w:val="20"/>
          <w:szCs w:val="20"/>
        </w:rPr>
        <w:t>°)</w:t>
      </w:r>
      <w:r w:rsidRPr="0044135C">
        <w:rPr>
          <w:rFonts w:ascii="맑은 고딕" w:eastAsia="맑은 고딕" w:hAnsi="맑은 고딕" w:hint="eastAsia"/>
          <w:sz w:val="20"/>
          <w:szCs w:val="20"/>
        </w:rPr>
        <w:br/>
        <w:t xml:space="preserve">           센터</w:t>
      </w:r>
      <w:r w:rsidRPr="0044135C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(팬</w:t>
      </w:r>
      <w:r w:rsidRPr="0044135C">
        <w:rPr>
          <w:rFonts w:ascii="맑은 고딕" w:eastAsia="맑은 고딕" w:hAnsi="맑은 고딕"/>
          <w:sz w:val="20"/>
          <w:szCs w:val="20"/>
        </w:rPr>
        <w:t xml:space="preserve"> +/-60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t xml:space="preserve">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~41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 /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~90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(CH2/Center), </w:t>
      </w:r>
      <w:r w:rsidRPr="0044135C">
        <w:rPr>
          <w:rFonts w:ascii="맑은 고딕" w:eastAsia="맑은 고딕" w:hAnsi="맑은 고딕" w:hint="eastAsia"/>
          <w:sz w:val="20"/>
          <w:szCs w:val="20"/>
        </w:rPr>
        <w:t>회전</w:t>
      </w:r>
      <w:r w:rsidRPr="0044135C">
        <w:rPr>
          <w:rFonts w:ascii="맑은 고딕" w:eastAsia="맑은 고딕" w:hAnsi="맑은 고딕"/>
          <w:sz w:val="20"/>
          <w:szCs w:val="20"/>
        </w:rPr>
        <w:t xml:space="preserve"> +</w:t>
      </w:r>
      <w:r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/>
          <w:sz w:val="20"/>
          <w:szCs w:val="20"/>
        </w:rPr>
        <w:t>-90</w:t>
      </w:r>
      <w:r w:rsidRPr="0044135C">
        <w:rPr>
          <w:rFonts w:ascii="맑은 고딕" w:eastAsia="맑은 고딕" w:hAnsi="맑은 고딕" w:hint="eastAsia"/>
          <w:sz w:val="20"/>
          <w:szCs w:val="20"/>
        </w:rPr>
        <w:t>°)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WDR(150dB)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 w:rsidR="000276B3">
        <w:rPr>
          <w:rFonts w:ascii="맑은 고딕" w:eastAsia="맑은 고딕" w:hAnsi="맑은 고딕"/>
          <w:sz w:val="20"/>
          <w:szCs w:val="20"/>
        </w:rPr>
        <w:br/>
      </w:r>
      <w:r w:rsidR="000276B3">
        <w:rPr>
          <w:rFonts w:ascii="맑은 고딕" w:eastAsia="맑은 고딕" w:hAnsi="맑은 고딕" w:hint="eastAsia"/>
          <w:sz w:val="20"/>
          <w:szCs w:val="20"/>
        </w:rPr>
        <w:t xml:space="preserve">           SD/SDHC/SDXC 4슬롯(각 </w:t>
      </w:r>
      <w:proofErr w:type="spellStart"/>
      <w:r w:rsidR="000276B3">
        <w:rPr>
          <w:rFonts w:ascii="맑은 고딕" w:eastAsia="맑은 고딕" w:hAnsi="맑은 고딕" w:hint="eastAsia"/>
          <w:sz w:val="20"/>
          <w:szCs w:val="20"/>
        </w:rPr>
        <w:t>채널별</w:t>
      </w:r>
      <w:proofErr w:type="spellEnd"/>
      <w:r w:rsidR="000276B3">
        <w:rPr>
          <w:rFonts w:ascii="맑은 고딕" w:eastAsia="맑은 고딕" w:hAnsi="맑은 고딕" w:hint="eastAsia"/>
          <w:sz w:val="20"/>
          <w:szCs w:val="20"/>
        </w:rPr>
        <w:t xml:space="preserve"> 1개씩)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(최대 40개 프로파일)</w:t>
      </w:r>
    </w:p>
    <w:p w:rsidR="0044135C" w:rsidRDefault="0044135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WiseStream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Ⅱ 지원</w:t>
      </w:r>
    </w:p>
    <w:p w:rsidR="00FF39FE" w:rsidRP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A389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SUNAPI(HTTP API)</w:t>
      </w:r>
    </w:p>
    <w:p w:rsidR="007A389E" w:rsidRPr="007A389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OS (</w:t>
      </w:r>
      <w:r w:rsidRPr="007A389E">
        <w:rPr>
          <w:rFonts w:ascii="맑은 고딕" w:eastAsia="맑은 고딕" w:hAnsi="맑은 고딕" w:hint="eastAsia"/>
          <w:sz w:val="20"/>
          <w:szCs w:val="20"/>
        </w:rPr>
        <w:t>Windows7, 8.1, 10, MAC OS X 10.9 ~ 10.1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2)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br/>
        <w:t xml:space="preserve">           브라우저 (</w:t>
      </w:r>
      <w:r w:rsidR="007A389E" w:rsidRPr="007A389E">
        <w:rPr>
          <w:rFonts w:ascii="맑은 고딕" w:eastAsia="맑은 고딕" w:hAnsi="맑은 고딕"/>
          <w:sz w:val="20"/>
          <w:szCs w:val="20"/>
        </w:rPr>
        <w:t>Chrome 54, Edge 38, Firefox 49(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윈도우</w:t>
      </w:r>
      <w:r w:rsidR="007A389E" w:rsidRPr="007A389E">
        <w:rPr>
          <w:rFonts w:ascii="맑은 고딕" w:eastAsia="맑은 고딕" w:hAnsi="맑은 고딕"/>
          <w:sz w:val="20"/>
          <w:szCs w:val="20"/>
        </w:rPr>
        <w:t xml:space="preserve"> 64bit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만</w:t>
      </w:r>
      <w:r w:rsidR="007A389E" w:rsidRPr="007A389E">
        <w:rPr>
          <w:rFonts w:ascii="맑은 고딕" w:eastAsia="맑은 고딕" w:hAnsi="맑은 고딕"/>
          <w:sz w:val="20"/>
          <w:szCs w:val="20"/>
        </w:rPr>
        <w:t>), Safari 9 (</w:t>
      </w:r>
      <w:proofErr w:type="spellStart"/>
      <w:r w:rsidR="007A389E" w:rsidRPr="007A389E">
        <w:rPr>
          <w:rFonts w:ascii="맑은 고딕" w:eastAsia="맑은 고딕" w:hAnsi="맑은 고딕"/>
          <w:sz w:val="20"/>
          <w:szCs w:val="20"/>
        </w:rPr>
        <w:t>MacOS</w:t>
      </w:r>
      <w:proofErr w:type="spellEnd"/>
      <w:r w:rsidR="007A389E" w:rsidRPr="007A389E">
        <w:rPr>
          <w:rFonts w:ascii="맑은 고딕" w:eastAsia="맑은 고딕" w:hAnsi="맑은 고딕"/>
          <w:sz w:val="20"/>
          <w:szCs w:val="20"/>
        </w:rPr>
        <w:t xml:space="preserve"> X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만</w:t>
      </w:r>
      <w:r w:rsidR="007A389E" w:rsidRPr="007A389E">
        <w:rPr>
          <w:rFonts w:ascii="맑은 고딕" w:eastAsia="맑은 고딕" w:hAnsi="맑은 고딕"/>
          <w:sz w:val="20"/>
          <w:szCs w:val="20"/>
        </w:rPr>
        <w:t>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br/>
        <w:t xml:space="preserve">                    </w:t>
      </w:r>
      <w:r w:rsidR="007A389E" w:rsidRPr="007A389E">
        <w:rPr>
          <w:rFonts w:ascii="맑은 고딕" w:eastAsia="맑은 고딕" w:hAnsi="맑은 고딕"/>
          <w:sz w:val="20"/>
          <w:szCs w:val="20"/>
        </w:rPr>
        <w:t>Explore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r</w:t>
      </w:r>
      <w:r w:rsidR="007A389E" w:rsidRPr="007A389E">
        <w:rPr>
          <w:rFonts w:ascii="맑은 고딕" w:eastAsia="맑은 고딕" w:hAnsi="맑은 고딕"/>
          <w:sz w:val="20"/>
          <w:szCs w:val="20"/>
        </w:rPr>
        <w:t xml:space="preserve"> 11 , Firefox 43, Safari 9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KC인증, IP66방진방수, IK10내충격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12V DC,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+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21.6W(DC 12V), 25.5W(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+)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7A389E">
        <w:rPr>
          <w:rFonts w:ascii="맑은 고딕" w:eastAsia="맑은 고딕" w:hAnsi="맑은 고딕" w:hint="eastAsia"/>
          <w:sz w:val="20"/>
          <w:szCs w:val="20"/>
        </w:rPr>
        <w:t>315mm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(W)Ⅹ1</w:t>
      </w:r>
      <w:r w:rsidRPr="007A389E">
        <w:rPr>
          <w:rFonts w:ascii="맑은 고딕" w:eastAsia="맑은 고딕" w:hAnsi="맑은 고딕" w:hint="eastAsia"/>
          <w:sz w:val="20"/>
          <w:szCs w:val="20"/>
        </w:rPr>
        <w:t>52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4.83Kg</w:t>
      </w:r>
    </w:p>
    <w:sectPr w:rsidR="000276B3" w:rsidRPr="007A389E" w:rsidSect="00C424DB">
      <w:headerReference w:type="default" r:id="rId14"/>
      <w:footerReference w:type="default" r:id="rId15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CD6" w:rsidRDefault="00015CD6">
      <w:r>
        <w:separator/>
      </w:r>
    </w:p>
  </w:endnote>
  <w:endnote w:type="continuationSeparator" w:id="0">
    <w:p w:rsidR="00015CD6" w:rsidRDefault="0001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CD6" w:rsidRDefault="00015CD6">
      <w:r>
        <w:separator/>
      </w:r>
    </w:p>
  </w:footnote>
  <w:footnote w:type="continuationSeparator" w:id="0">
    <w:p w:rsidR="00015CD6" w:rsidRDefault="00015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5</cp:revision>
  <cp:lastPrinted>2013-02-13T06:13:00Z</cp:lastPrinted>
  <dcterms:created xsi:type="dcterms:W3CDTF">2017-07-31T07:27:00Z</dcterms:created>
  <dcterms:modified xsi:type="dcterms:W3CDTF">2017-08-01T01:00:00Z</dcterms:modified>
</cp:coreProperties>
</file>