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85CA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859E05C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  <w:r w:rsidR="00C335A5">
        <w:rPr>
          <w:rFonts w:eastAsia="맑은 고딕" w:cs="Arial"/>
          <w:szCs w:val="22"/>
          <w:lang w:eastAsia="ko-KR"/>
        </w:rPr>
        <w:t>or http://www.hanwhavisionamerica.com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06F44C56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335A5">
        <w:rPr>
          <w:rFonts w:eastAsia="맑은 고딕" w:cs="Arial" w:hint="eastAsia"/>
          <w:lang w:eastAsia="ko-KR"/>
        </w:rPr>
        <w:t>P</w:t>
      </w:r>
      <w:r w:rsidR="00C8782E">
        <w:rPr>
          <w:rFonts w:cs="Arial"/>
        </w:rPr>
        <w:t>100</w:t>
      </w:r>
      <w:r w:rsidR="00985CA0">
        <w:rPr>
          <w:rFonts w:cs="Arial"/>
        </w:rPr>
        <w:t>W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lastRenderedPageBreak/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14949644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850EEC">
        <w:rPr>
          <w:rFonts w:cs="Arial"/>
        </w:rPr>
        <w:t>7</w:t>
      </w:r>
      <w:r w:rsidRPr="004030A7">
        <w:rPr>
          <w:rFonts w:cs="Arial"/>
        </w:rPr>
        <w:t>dB @PoE</w:t>
      </w:r>
    </w:p>
    <w:p w14:paraId="3727E4EF" w14:textId="50CDCF38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850EEC">
        <w:rPr>
          <w:rFonts w:cs="Arial"/>
        </w:rPr>
        <w:t>1</w:t>
      </w:r>
      <w:r w:rsidR="000C11F2" w:rsidRPr="004030A7">
        <w:rPr>
          <w:rFonts w:cs="Arial"/>
        </w:rPr>
        <w:t>dB @PoE+</w:t>
      </w:r>
    </w:p>
    <w:p w14:paraId="10867FCA" w14:textId="4AD2CAE3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</w:t>
      </w:r>
      <w:r w:rsidR="00850EEC">
        <w:rPr>
          <w:rFonts w:cs="Arial"/>
          <w:color w:val="auto"/>
          <w:sz w:val="20"/>
        </w:rPr>
        <w:t>ide a frequency range between 13</w:t>
      </w:r>
      <w:r w:rsidRPr="004030A7">
        <w:rPr>
          <w:rFonts w:cs="Arial"/>
          <w:color w:val="auto"/>
          <w:sz w:val="20"/>
        </w:rPr>
        <w:t xml:space="preserve">0Hz to </w:t>
      </w:r>
      <w:r w:rsidR="00757C9A">
        <w:rPr>
          <w:rFonts w:cs="Arial"/>
          <w:color w:val="auto"/>
          <w:sz w:val="20"/>
        </w:rPr>
        <w:t>6</w:t>
      </w:r>
      <w:r w:rsidRPr="004030A7">
        <w:rPr>
          <w:rFonts w:cs="Arial"/>
          <w:color w:val="auto"/>
          <w:sz w:val="20"/>
        </w:rPr>
        <w:t>0kHz</w:t>
      </w:r>
    </w:p>
    <w:p w14:paraId="12E12F7E" w14:textId="7A191C53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850EEC">
        <w:rPr>
          <w:rFonts w:cs="Arial"/>
          <w:color w:val="auto"/>
          <w:sz w:val="20"/>
        </w:rPr>
        <w:t>1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6E02E4A" w:rsidR="000C11F2" w:rsidRDefault="00850EEC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13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lastRenderedPageBreak/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3E38FB74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850EEC">
        <w:rPr>
          <w:rFonts w:cs="Arial"/>
          <w:color w:val="auto"/>
          <w:sz w:val="20"/>
          <w:szCs w:val="16"/>
        </w:rPr>
        <w:t>7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3898ABB6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850EEC">
        <w:rPr>
          <w:rFonts w:cs="Arial"/>
          <w:color w:val="auto"/>
          <w:sz w:val="20"/>
          <w:szCs w:val="16"/>
        </w:rPr>
        <w:t>1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2DAD95D9" w:rsidR="00761A5E" w:rsidRPr="004030A7" w:rsidRDefault="00850EEC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Frequency Range (-10dB): 13</w:t>
      </w:r>
      <w:r w:rsidR="00761A5E" w:rsidRPr="004030A7">
        <w:rPr>
          <w:rFonts w:cs="Arial"/>
          <w:color w:val="auto"/>
          <w:sz w:val="20"/>
          <w:szCs w:val="16"/>
        </w:rPr>
        <w:t>0Hz~20kHz</w:t>
      </w:r>
    </w:p>
    <w:p w14:paraId="2848E3AD" w14:textId="42A4BFFF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850EEC">
        <w:rPr>
          <w:rFonts w:cs="Arial"/>
          <w:color w:val="auto"/>
          <w:sz w:val="20"/>
          <w:szCs w:val="16"/>
        </w:rPr>
        <w:t>1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2367E24D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850EEC">
        <w:rPr>
          <w:rFonts w:cs="Arial"/>
          <w:sz w:val="20"/>
          <w:szCs w:val="16"/>
        </w:rPr>
        <w:t>13</w:t>
      </w:r>
      <w:r w:rsidR="00173C23">
        <w:rPr>
          <w:rFonts w:cs="Arial"/>
          <w:sz w:val="20"/>
          <w:szCs w:val="16"/>
        </w:rPr>
        <w:t>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</w:p>
    <w:p w14:paraId="7DBB4086" w14:textId="54DB1372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B7729" w:rsidRPr="004030A7">
        <w:rPr>
          <w:rFonts w:eastAsia="맑은 고딕" w:cs="Arial"/>
          <w:color w:val="auto"/>
          <w:sz w:val="20"/>
          <w:lang w:eastAsia="ko-KR"/>
        </w:rPr>
        <w:t>White</w:t>
      </w:r>
    </w:p>
    <w:p w14:paraId="13A751D0" w14:textId="1AAC43C0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850EEC">
        <w:rPr>
          <w:rFonts w:eastAsia="맑은 고딕" w:cs="Arial"/>
          <w:color w:val="auto"/>
          <w:sz w:val="20"/>
          <w:lang w:eastAsia="ko-KR"/>
        </w:rPr>
        <w:t>269*256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  <w:bookmarkStart w:id="4" w:name="_GoBack"/>
      <w:bookmarkEnd w:id="4"/>
    </w:p>
    <w:p w14:paraId="14FA593B" w14:textId="5583721D" w:rsidR="00FD6D0A" w:rsidRPr="004030A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850EEC">
        <w:rPr>
          <w:rFonts w:eastAsia="맑은 고딕" w:cs="Arial"/>
          <w:color w:val="auto"/>
          <w:sz w:val="20"/>
          <w:lang w:eastAsia="ko-KR"/>
        </w:rPr>
        <w:t>2.1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6D736E4C" w14:textId="17A1961F" w:rsidR="00CB7729" w:rsidRPr="00850EEC" w:rsidRDefault="00CB7729" w:rsidP="00850EEC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2C58456B" w14:textId="7260ABC5" w:rsidR="00CB7729" w:rsidRPr="00850EEC" w:rsidRDefault="00CB7729" w:rsidP="00850EEC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674F1494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213647CB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E0DE443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985CA0">
      <w:rPr>
        <w:rFonts w:eastAsia="맑은 고딕"/>
        <w:lang w:eastAsia="ko-KR"/>
      </w:rPr>
      <w:t>P100W</w:t>
    </w:r>
    <w:r>
      <w:tab/>
    </w:r>
    <w:r>
      <w:tab/>
      <w:t xml:space="preserve">IP </w:t>
    </w:r>
    <w:r w:rsidR="003E48E4">
      <w:t xml:space="preserve">Pendant </w:t>
    </w:r>
    <w:r>
      <w:t>Speaker</w:t>
    </w:r>
  </w:p>
  <w:p w14:paraId="169ACA23" w14:textId="1430C60C" w:rsidR="005B2EA8" w:rsidRDefault="00985CA0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8E4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C9A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0EE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0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35A5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D88DCA-964F-4D97-B92E-E932FA0C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