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2AEFEAC4" w14:textId="59FAED29"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proofErr w:type="spellStart"/>
      <w:r w:rsidR="00967107">
        <w:rPr>
          <w:rFonts w:eastAsia="맑은 고딕" w:cs="Arial"/>
          <w:lang w:eastAsia="ko-KR"/>
        </w:rPr>
        <w:t>Signo</w:t>
      </w:r>
      <w:proofErr w:type="spellEnd"/>
      <w:r w:rsidR="00967107">
        <w:rPr>
          <w:rFonts w:eastAsia="맑은 고딕" w:cs="Arial"/>
          <w:lang w:eastAsia="ko-KR"/>
        </w:rPr>
        <w:t xml:space="preserve"> 20</w:t>
      </w:r>
      <w:r w:rsidR="00574FBB">
        <w:rPr>
          <w:rFonts w:eastAsia="맑은 고딕" w:cs="Arial"/>
          <w:lang w:eastAsia="ko-KR"/>
        </w:rPr>
        <w:t>K</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19C06DC8" w:rsidR="004A4F41" w:rsidRPr="00B90FC2" w:rsidRDefault="00967107" w:rsidP="005255D3">
      <w:pPr>
        <w:numPr>
          <w:ilvl w:val="1"/>
          <w:numId w:val="19"/>
        </w:numPr>
        <w:spacing w:before="120" w:line="276" w:lineRule="auto"/>
        <w:jc w:val="both"/>
        <w:rPr>
          <w:rFonts w:cs="Arial"/>
          <w:b/>
        </w:rPr>
      </w:pPr>
      <w:r w:rsidRPr="00967107">
        <w:rPr>
          <w:rFonts w:cs="Arial"/>
          <w:b/>
        </w:rPr>
        <w:t>ACCESS CONTROL CARD</w:t>
      </w:r>
      <w:r w:rsidR="00574FBB">
        <w:rPr>
          <w:rFonts w:cs="Arial"/>
          <w:b/>
        </w:rPr>
        <w:t xml:space="preserve"> KEYPAD</w:t>
      </w:r>
      <w:r w:rsidRPr="00967107">
        <w:rPr>
          <w:rFonts w:cs="Arial"/>
          <w:b/>
        </w:rPr>
        <w:t xml:space="preserve"> </w:t>
      </w:r>
      <w:r w:rsidR="00FB2D0B">
        <w:rPr>
          <w:rFonts w:cs="Arial"/>
          <w:b/>
        </w:rPr>
        <w:t>READER</w:t>
      </w:r>
    </w:p>
    <w:p w14:paraId="2857915E" w14:textId="3C3574E8" w:rsidR="00967107" w:rsidRPr="00967107" w:rsidRDefault="00967107" w:rsidP="00967107">
      <w:pPr>
        <w:pStyle w:val="StyleDefaultComplex10pt"/>
        <w:numPr>
          <w:ilvl w:val="2"/>
          <w:numId w:val="19"/>
        </w:numPr>
        <w:spacing w:before="60" w:after="0" w:line="276" w:lineRule="auto"/>
        <w:jc w:val="both"/>
        <w:rPr>
          <w:rFonts w:cs="Arial"/>
          <w:bCs/>
          <w:color w:val="auto"/>
          <w:sz w:val="20"/>
        </w:rPr>
      </w:pPr>
      <w:r w:rsidRPr="00967107">
        <w:rPr>
          <w:rFonts w:cs="Arial"/>
          <w:bCs/>
          <w:color w:val="auto"/>
          <w:sz w:val="20"/>
        </w:rPr>
        <w:t xml:space="preserve">Read only multi-technology contactless smart card and Mobile ID </w:t>
      </w:r>
      <w:r w:rsidR="00574FBB">
        <w:rPr>
          <w:rFonts w:cs="Arial"/>
          <w:bCs/>
          <w:color w:val="auto"/>
          <w:sz w:val="20"/>
        </w:rPr>
        <w:t>Keypad</w:t>
      </w:r>
      <w:r w:rsidR="00FB2D0B">
        <w:rPr>
          <w:rFonts w:cs="Arial"/>
          <w:bCs/>
          <w:color w:val="auto"/>
          <w:sz w:val="20"/>
        </w:rPr>
        <w:t xml:space="preserve"> reader</w:t>
      </w:r>
      <w:r w:rsidRPr="00967107">
        <w:rPr>
          <w:rFonts w:cs="Arial"/>
          <w:bCs/>
          <w:color w:val="auto"/>
          <w:sz w:val="20"/>
        </w:rPr>
        <w:t xml:space="preserve"> </w:t>
      </w:r>
    </w:p>
    <w:p w14:paraId="11C4A823" w14:textId="77777777" w:rsidR="00967107" w:rsidRPr="00FB2D0B" w:rsidRDefault="00967107" w:rsidP="00967107">
      <w:pPr>
        <w:pStyle w:val="StyleDefaultComplex10pt"/>
        <w:spacing w:before="60" w:after="0" w:line="276" w:lineRule="auto"/>
        <w:ind w:left="1080"/>
        <w:jc w:val="both"/>
        <w:rPr>
          <w:rFonts w:cs="Arial"/>
          <w:bCs/>
          <w:color w:val="auto"/>
          <w:sz w:val="20"/>
        </w:rPr>
      </w:pPr>
    </w:p>
    <w:p w14:paraId="2685FEFE" w14:textId="6F51E55A" w:rsidR="007B0B5B" w:rsidRPr="00B90FC2" w:rsidRDefault="00967107" w:rsidP="00967107">
      <w:pPr>
        <w:pStyle w:val="StyleDefaultComplex10pt"/>
        <w:spacing w:before="60" w:after="0" w:line="276" w:lineRule="auto"/>
        <w:ind w:left="1080"/>
        <w:jc w:val="both"/>
        <w:rPr>
          <w:rFonts w:cs="Arial"/>
          <w:color w:val="auto"/>
          <w:sz w:val="20"/>
        </w:rPr>
      </w:pPr>
      <w:r w:rsidRPr="00967107">
        <w:rPr>
          <w:rFonts w:cs="Arial"/>
          <w:bCs/>
          <w:color w:val="auto"/>
          <w:sz w:val="20"/>
        </w:rPr>
        <w:t xml:space="preserve">The multi-technology contactless smart card </w:t>
      </w:r>
      <w:r w:rsidR="00FB2D0B">
        <w:rPr>
          <w:rFonts w:cs="Arial"/>
          <w:bCs/>
          <w:color w:val="auto"/>
          <w:sz w:val="20"/>
        </w:rPr>
        <w:t>Keypad reader</w:t>
      </w:r>
      <w:r w:rsidRPr="00967107">
        <w:rPr>
          <w:rFonts w:cs="Arial"/>
          <w:bCs/>
          <w:color w:val="auto"/>
          <w:sz w:val="20"/>
        </w:rPr>
        <w:t>(s) shall be designed to securely read, interpret, and authenticate access control data from 2.4 GHz mobile devices, 13.56 MHz contactless smart card credentials, and 125 kHz proximity cards.</w:t>
      </w:r>
    </w:p>
    <w:p w14:paraId="1B62D179" w14:textId="550C3554" w:rsidR="00EB15A2" w:rsidRPr="00B90FC2" w:rsidRDefault="00967107" w:rsidP="009A3715">
      <w:pPr>
        <w:pStyle w:val="StyleDefaultComplex10pt"/>
        <w:numPr>
          <w:ilvl w:val="3"/>
          <w:numId w:val="19"/>
        </w:numPr>
        <w:spacing w:before="60" w:after="0" w:line="276" w:lineRule="auto"/>
        <w:jc w:val="both"/>
        <w:rPr>
          <w:rFonts w:cs="Arial"/>
          <w:color w:val="auto"/>
          <w:sz w:val="20"/>
        </w:rPr>
      </w:pPr>
      <w:r w:rsidRPr="00967107">
        <w:rPr>
          <w:rFonts w:cs="Arial"/>
          <w:color w:val="auto"/>
          <w:sz w:val="20"/>
        </w:rPr>
        <w:t>The multi-technology contactless smart card</w:t>
      </w:r>
      <w:r w:rsidR="00574FBB">
        <w:rPr>
          <w:rFonts w:cs="Arial"/>
          <w:color w:val="auto"/>
          <w:sz w:val="20"/>
        </w:rPr>
        <w:t xml:space="preserve"> </w:t>
      </w:r>
      <w:r w:rsidR="00FB2D0B">
        <w:rPr>
          <w:rFonts w:cs="Arial"/>
          <w:color w:val="auto"/>
          <w:sz w:val="20"/>
        </w:rPr>
        <w:t>Keypad reader</w:t>
      </w:r>
      <w:r w:rsidRPr="00967107">
        <w:rPr>
          <w:rFonts w:cs="Arial"/>
          <w:color w:val="auto"/>
          <w:sz w:val="20"/>
        </w:rPr>
        <w:t xml:space="preserve"> shall be optimally designed for use in access control applications by providing:</w:t>
      </w:r>
    </w:p>
    <w:p w14:paraId="390AC68E" w14:textId="0D5D0C9D" w:rsidR="00EB15A2" w:rsidRPr="00B90FC2" w:rsidRDefault="00967107" w:rsidP="00EB15A2">
      <w:pPr>
        <w:pStyle w:val="StyleDefaultComplex10pt"/>
        <w:numPr>
          <w:ilvl w:val="4"/>
          <w:numId w:val="19"/>
        </w:numPr>
        <w:spacing w:before="60" w:after="0" w:line="276" w:lineRule="auto"/>
        <w:jc w:val="both"/>
        <w:rPr>
          <w:rFonts w:cs="Arial"/>
          <w:color w:val="auto"/>
          <w:sz w:val="20"/>
        </w:rPr>
      </w:pPr>
      <w:r w:rsidRPr="00967107">
        <w:rPr>
          <w:rFonts w:eastAsia="맑은 고딕" w:cs="Arial"/>
          <w:color w:val="auto"/>
          <w:sz w:val="20"/>
          <w:lang w:eastAsia="ko-KR"/>
        </w:rPr>
        <w:t>Customized security protection through support of the device-independent Secure Identity Object™ (SIO) portable credential methodology to provide enhanced security and performance features.</w:t>
      </w:r>
    </w:p>
    <w:p w14:paraId="6D7006E1" w14:textId="44412B7D" w:rsidR="00EB15A2"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Unique read selection that enables reading of the Secure Identity Object™ (SIO), standard iCLASS, 125 kHz proximity, or multiple technologies at the same time.</w:t>
      </w:r>
    </w:p>
    <w:p w14:paraId="132E4290" w14:textId="0860CD21"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Participates in an advanced, bounded and trust-based security system utilizing the Trusted Identity </w:t>
      </w:r>
      <w:proofErr w:type="spellStart"/>
      <w:r w:rsidRPr="00967107">
        <w:rPr>
          <w:rFonts w:cs="Arial"/>
          <w:color w:val="auto"/>
          <w:sz w:val="20"/>
        </w:rPr>
        <w:t>PlatformTM</w:t>
      </w:r>
      <w:proofErr w:type="spellEnd"/>
      <w:r w:rsidRPr="00967107">
        <w:rPr>
          <w:rFonts w:cs="Arial"/>
          <w:color w:val="auto"/>
          <w:sz w:val="20"/>
        </w:rPr>
        <w:t xml:space="preserve"> (TIP) architecture.</w:t>
      </w:r>
    </w:p>
    <w:p w14:paraId="04AA27E9" w14:textId="6C557187" w:rsidR="00574FBB" w:rsidRDefault="00574FBB" w:rsidP="00EB15A2">
      <w:pPr>
        <w:pStyle w:val="StyleDefaultComplex10pt"/>
        <w:numPr>
          <w:ilvl w:val="4"/>
          <w:numId w:val="19"/>
        </w:numPr>
        <w:spacing w:before="60" w:after="0" w:line="276" w:lineRule="auto"/>
        <w:jc w:val="both"/>
        <w:rPr>
          <w:rFonts w:cs="Arial"/>
          <w:color w:val="auto"/>
          <w:sz w:val="20"/>
        </w:rPr>
      </w:pPr>
      <w:r w:rsidRPr="00574FBB">
        <w:rPr>
          <w:rFonts w:cs="Arial"/>
          <w:color w:val="auto"/>
          <w:sz w:val="20"/>
        </w:rPr>
        <w:t>Dual authentication of identity supported through combined contactless card presentation and entry of personal identification number (PIN) through an integrated 12-key keypad, optionally in 2x6 or 3x4 layouts</w:t>
      </w:r>
    </w:p>
    <w:p w14:paraId="0F8F1AD8" w14:textId="425CBE61"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A migration platform to upgrade from the most popular 125 kHz proximity technologies to SIO on iCLASS </w:t>
      </w:r>
      <w:proofErr w:type="spellStart"/>
      <w:r w:rsidRPr="00967107">
        <w:rPr>
          <w:rFonts w:cs="Arial"/>
          <w:color w:val="auto"/>
          <w:sz w:val="20"/>
        </w:rPr>
        <w:t>Seos</w:t>
      </w:r>
      <w:proofErr w:type="spellEnd"/>
      <w:r w:rsidRPr="00967107">
        <w:rPr>
          <w:rFonts w:cs="Arial"/>
          <w:color w:val="auto"/>
          <w:sz w:val="20"/>
        </w:rPr>
        <w:t xml:space="preserve"> smart cards and Mobile IDs by reading, when the base </w:t>
      </w:r>
      <w:r w:rsidR="00FB2D0B">
        <w:rPr>
          <w:rFonts w:cs="Arial"/>
          <w:color w:val="auto"/>
          <w:sz w:val="20"/>
        </w:rPr>
        <w:t>Keypad reader</w:t>
      </w:r>
      <w:r w:rsidRPr="00967107">
        <w:rPr>
          <w:rFonts w:cs="Arial"/>
          <w:color w:val="auto"/>
          <w:sz w:val="20"/>
        </w:rPr>
        <w:t xml:space="preserve"> is so properly equipped, both 125 kHz proximity technology and 13.56 MHz contactless smart card technology, NFC, and 2.4GHz Bluetooth Smart technology.</w:t>
      </w:r>
    </w:p>
    <w:p w14:paraId="20C6714E" w14:textId="4E858CE2"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lastRenderedPageBreak/>
        <w:t>Guaranteed compatibility to read all HID data formats and ensuring card-to-</w:t>
      </w:r>
      <w:r w:rsidR="00FB2D0B">
        <w:rPr>
          <w:rFonts w:cs="Arial"/>
          <w:color w:val="auto"/>
          <w:sz w:val="20"/>
        </w:rPr>
        <w:t>Keypad reader</w:t>
      </w:r>
      <w:r w:rsidRPr="00967107">
        <w:rPr>
          <w:rFonts w:cs="Arial"/>
          <w:color w:val="auto"/>
          <w:sz w:val="20"/>
        </w:rPr>
        <w:t xml:space="preserve"> interoperability in multi-location installations and multi-card and</w:t>
      </w:r>
      <w:r w:rsidR="00574FBB">
        <w:rPr>
          <w:rFonts w:cs="Arial"/>
          <w:color w:val="auto"/>
          <w:sz w:val="20"/>
        </w:rPr>
        <w:t xml:space="preserve"> </w:t>
      </w:r>
      <w:r w:rsidR="00FB2D0B">
        <w:rPr>
          <w:rFonts w:cs="Arial"/>
          <w:color w:val="auto"/>
          <w:sz w:val="20"/>
        </w:rPr>
        <w:t>Keypad reader</w:t>
      </w:r>
      <w:r w:rsidRPr="00967107">
        <w:rPr>
          <w:rFonts w:cs="Arial"/>
          <w:color w:val="auto"/>
          <w:sz w:val="20"/>
        </w:rPr>
        <w:t xml:space="preserve"> populations when used with Genuine HID products</w:t>
      </w:r>
    </w:p>
    <w:p w14:paraId="524AF087" w14:textId="23302FE0"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Backwards compatibility with legacy 13.56 MHz contactless smart card and 125 kHz proximity access control formats (e.g., 26-bit, 32-bit, 35-bit, 37-bit, 56-bit, and HID Corporate 1000 formats). Compatibility across the product line shall be assured without the need of special programming.</w:t>
      </w:r>
    </w:p>
    <w:p w14:paraId="0AA969B0" w14:textId="09BED31F"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Global, off-the-shelf availability.</w:t>
      </w:r>
    </w:p>
    <w:p w14:paraId="78B5F77E" w14:textId="1BD57848"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Enables secure access with a mobile device by leveraging standard communication technologies that work with both iOS® and Android™ operating systems. Including validation of support with </w:t>
      </w:r>
      <w:proofErr w:type="spellStart"/>
      <w:r w:rsidRPr="00967107">
        <w:rPr>
          <w:rFonts w:cs="Arial"/>
          <w:color w:val="auto"/>
          <w:sz w:val="20"/>
        </w:rPr>
        <w:t>at</w:t>
      </w:r>
      <w:proofErr w:type="spellEnd"/>
      <w:r w:rsidRPr="00967107">
        <w:rPr>
          <w:rFonts w:cs="Arial"/>
          <w:color w:val="auto"/>
          <w:sz w:val="20"/>
        </w:rPr>
        <w:t xml:space="preserve"> minimum 15 different mobile device models.</w:t>
      </w:r>
    </w:p>
    <w:p w14:paraId="67742D28" w14:textId="7E1B1B3E" w:rsidR="00967107"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Enhances the transactional experience by opening doors with a “Tap” or “Twist and Go” gesture, merging security with convenience. Including ability to configure the read range and interaction mode via mobile device app.</w:t>
      </w:r>
    </w:p>
    <w:p w14:paraId="70F11F1E" w14:textId="5CF718FA"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 xml:space="preserve">Simultaneously, when the base </w:t>
      </w:r>
      <w:r w:rsidR="00FB2D0B">
        <w:rPr>
          <w:rFonts w:cs="Arial"/>
          <w:color w:val="auto"/>
          <w:sz w:val="20"/>
        </w:rPr>
        <w:t>Keypad reader</w:t>
      </w:r>
      <w:r w:rsidRPr="00490385">
        <w:rPr>
          <w:rFonts w:cs="Arial"/>
          <w:color w:val="auto"/>
          <w:sz w:val="20"/>
        </w:rPr>
        <w:t xml:space="preserve"> is so properly equipped, support of BLE Mobile Devices, NFC Mobile Devices and 13.56MHz and 125kHz contactless credentials. Supporting new Mobile IDs and existing card populations for seamless migration to a more secure standard.</w:t>
      </w:r>
    </w:p>
    <w:p w14:paraId="122C2C8F" w14:textId="0FB31D65" w:rsidR="00490385" w:rsidRDefault="00FB2D0B" w:rsidP="00EB15A2">
      <w:pPr>
        <w:pStyle w:val="StyleDefaultComplex10pt"/>
        <w:numPr>
          <w:ilvl w:val="4"/>
          <w:numId w:val="19"/>
        </w:numPr>
        <w:spacing w:before="60" w:after="0" w:line="276" w:lineRule="auto"/>
        <w:jc w:val="both"/>
        <w:rPr>
          <w:rFonts w:cs="Arial"/>
          <w:color w:val="auto"/>
          <w:sz w:val="20"/>
        </w:rPr>
      </w:pPr>
      <w:r>
        <w:rPr>
          <w:rFonts w:cs="Arial"/>
          <w:color w:val="auto"/>
          <w:sz w:val="20"/>
        </w:rPr>
        <w:t>Keypad reader</w:t>
      </w:r>
      <w:r w:rsidR="00574FBB" w:rsidRPr="00574FBB">
        <w:rPr>
          <w:rFonts w:cs="Arial"/>
          <w:color w:val="auto"/>
          <w:sz w:val="20"/>
        </w:rPr>
        <w:t xml:space="preserve"> can be purchased as “mobile-ready” to be installed in preparation for moving to mobile at a later time. Once user decides to move to mobile, the </w:t>
      </w:r>
      <w:r>
        <w:rPr>
          <w:rFonts w:cs="Arial"/>
          <w:color w:val="auto"/>
          <w:sz w:val="20"/>
        </w:rPr>
        <w:t>Keypad reader</w:t>
      </w:r>
      <w:r w:rsidR="00574FBB" w:rsidRPr="00574FBB">
        <w:rPr>
          <w:rFonts w:cs="Arial"/>
          <w:color w:val="auto"/>
          <w:sz w:val="20"/>
        </w:rPr>
        <w:t xml:space="preserve"> can be configured for the user specific requirements.</w:t>
      </w:r>
    </w:p>
    <w:p w14:paraId="0ECCA387" w14:textId="47F09273"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 xml:space="preserve">No special system modifications are required to read mobile credentials. Existing Wiegand </w:t>
      </w:r>
      <w:r w:rsidR="00FB2D0B">
        <w:rPr>
          <w:rFonts w:cs="Arial"/>
          <w:color w:val="auto"/>
          <w:sz w:val="20"/>
        </w:rPr>
        <w:t>Keypad reader</w:t>
      </w:r>
      <w:r w:rsidRPr="00490385">
        <w:rPr>
          <w:rFonts w:cs="Arial"/>
          <w:color w:val="auto"/>
          <w:sz w:val="20"/>
        </w:rPr>
        <w:t>s can easily be replaced and work with existing access control panel hardware.</w:t>
      </w:r>
    </w:p>
    <w:p w14:paraId="510EF391" w14:textId="725B3C61"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 xml:space="preserve">The multi-technology contactless smart card </w:t>
      </w:r>
      <w:r w:rsidR="00FB2D0B">
        <w:rPr>
          <w:rFonts w:cs="Arial"/>
          <w:color w:val="auto"/>
          <w:sz w:val="20"/>
        </w:rPr>
        <w:t>Keypad reader</w:t>
      </w:r>
      <w:r w:rsidRPr="00490385">
        <w:rPr>
          <w:rFonts w:cs="Arial"/>
          <w:color w:val="auto"/>
          <w:sz w:val="20"/>
        </w:rPr>
        <w:t xml:space="preserve"> may optionally have BAA/TAA compliance in accordance with reading, processing, and procurement to satisfy HSPD-12 and FIPS-201 requirements.</w:t>
      </w:r>
    </w:p>
    <w:p w14:paraId="6BAD0F21" w14:textId="6F29D26C"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provide enhanced security technology and features.</w:t>
      </w:r>
    </w:p>
    <w:p w14:paraId="07363BA8" w14:textId="4F3B70F2"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w:t>
      </w:r>
      <w:r w:rsidR="00574FBB">
        <w:rPr>
          <w:rFonts w:eastAsiaTheme="minorEastAsia" w:cs="Arial"/>
          <w:color w:val="auto"/>
          <w:sz w:val="20"/>
          <w:lang w:eastAsia="ko-KR"/>
        </w:rPr>
        <w:t xml:space="preserve">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Secure Identity Object™ (SIO) enabled. 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platform shall support the standards-based, device-independent Security Identity Object™ (SIO) portable credential that binds the credential to the physical media to ensure data authenticity and privacy. The SIO shall be able to reside on any number of identity devices, including Mobile ID,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iCLASS SE, iCLASS SR, MIFARE Classic, MIFARE DESFire EV1/EV2/EV3, and optionally PIV credentials.</w:t>
      </w:r>
    </w:p>
    <w:p w14:paraId="4ABF2F4A" w14:textId="6ED8385A"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a certified end-point (TIP Node) within a Trusted Identity Platform™ (TIP) infrastructure. TIP shall provide a scalable, on-demand, secure identity delivery system that validates, registers and provides lifecycle management support for certified trusted end-point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s.</w:t>
      </w:r>
    </w:p>
    <w:p w14:paraId="5D90F233" w14:textId="1F0449CE"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increase security by narrowing the possibility of unwanted configuration changes and denials of service. 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utilize TIP-enabled secure configuration of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s with counters and uniquely diversified configuration cards.</w:t>
      </w:r>
    </w:p>
    <w:p w14:paraId="080110E1" w14:textId="706780DD"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lastRenderedPageBreak/>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utilize Secure Element Technology™ to protect keys and cryptographic functions, minimally, to the international standard Evaluation Assurance Level of EAL 5+</w:t>
      </w:r>
    </w:p>
    <w:p w14:paraId="5D1DCBD6" w14:textId="7E57473D"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configurable to utilize Velocity Checking to provide breach resistance against electronic attacks that invoke multiple improper authentication attempts.</w:t>
      </w:r>
    </w:p>
    <w:p w14:paraId="3B750B73" w14:textId="52EBDD1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configurable to provide multiple hierarchical degrees of key compatibility for accessing the smart card access control data. Compatibility shall be provided for the following key structure options:</w:t>
      </w:r>
    </w:p>
    <w:p w14:paraId="73A85DB9"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1</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the standard SIO and iCLASS access control application data model to </w:t>
      </w:r>
    </w:p>
    <w:p w14:paraId="027537E4" w14:textId="77777777"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 xml:space="preserve">ensure convenient off the shelf compatibility with Mobile IDs,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iCLASS SE, and </w:t>
      </w:r>
    </w:p>
    <w:p w14:paraId="783BCC9A" w14:textId="04A9D5A1"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iCLASS credentials</w:t>
      </w:r>
    </w:p>
    <w:p w14:paraId="6FF89F8B"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2</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higher security SE Elite credential programming that uniquely assigns a </w:t>
      </w:r>
    </w:p>
    <w:p w14:paraId="018E3C4A" w14:textId="75BF349A" w:rsidR="00BB2410" w:rsidRDefault="00FB2D0B"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Pr>
          <w:rFonts w:eastAsiaTheme="minorEastAsia" w:cs="Arial"/>
          <w:color w:val="auto"/>
          <w:sz w:val="20"/>
          <w:lang w:eastAsia="ko-KR"/>
        </w:rPr>
        <w:t>Keypad reader</w:t>
      </w:r>
      <w:r w:rsidR="00BB2410" w:rsidRPr="00BB2410">
        <w:rPr>
          <w:rFonts w:eastAsiaTheme="minorEastAsia" w:cs="Arial"/>
          <w:color w:val="auto"/>
          <w:sz w:val="20"/>
          <w:lang w:eastAsia="ko-KR"/>
        </w:rPr>
        <w:t xml:space="preserve"> and credential keyset that provides site-specific security.</w:t>
      </w:r>
    </w:p>
    <w:p w14:paraId="208AEDD7" w14:textId="36820B67"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have a unique electronic serial number.</w:t>
      </w:r>
    </w:p>
    <w:p w14:paraId="7FD529FC" w14:textId="29F1433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reads Mobile IDs powered by the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standard based software application or applet technology.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technology is independent of communication medium (e.g., 13.56Mhz ISO14443A or 2.4HGz BLE) allowing for a unified security platform across credentials using BLE, NFC and contactless smart card credentials.</w:t>
      </w:r>
    </w:p>
    <w:p w14:paraId="133B5630" w14:textId="08AA8BE7"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w:t>
      </w:r>
      <w:r w:rsidR="00FB2D0B">
        <w:rPr>
          <w:rFonts w:eastAsiaTheme="minorEastAsia" w:cs="Arial"/>
          <w:color w:val="auto"/>
          <w:sz w:val="20"/>
          <w:lang w:eastAsia="ko-KR"/>
        </w:rPr>
        <w:t xml:space="preserve"> Keypad reader</w:t>
      </w:r>
      <w:r w:rsidRPr="00BB2410">
        <w:rPr>
          <w:rFonts w:eastAsiaTheme="minorEastAsia" w:cs="Arial"/>
          <w:color w:val="auto"/>
          <w:sz w:val="20"/>
          <w:lang w:eastAsia="ko-KR"/>
        </w:rPr>
        <w:t xml:space="preserve"> shall provide enhanced usability features</w:t>
      </w:r>
      <w:r>
        <w:rPr>
          <w:rFonts w:eastAsiaTheme="minorEastAsia" w:cs="Arial"/>
          <w:color w:val="auto"/>
          <w:sz w:val="20"/>
          <w:lang w:eastAsia="ko-KR"/>
        </w:rPr>
        <w:t>.</w:t>
      </w:r>
    </w:p>
    <w:p w14:paraId="2542A7EB" w14:textId="7432FC54" w:rsidR="00FB2D0B" w:rsidRDefault="00FB2D0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The multi-technology contactless card keypad reader output shall provide a variety of keypad outputs to ensure compatibility with virtually any access control panel. Keypad output settings shall include:</w:t>
      </w:r>
    </w:p>
    <w:p w14:paraId="63070AAA" w14:textId="069B8362"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 xml:space="preserve">Buffer one key, no parity, </w:t>
      </w:r>
      <w:proofErr w:type="gramStart"/>
      <w:r w:rsidRPr="00FB2D0B">
        <w:rPr>
          <w:rFonts w:eastAsiaTheme="minorEastAsia" w:cs="Arial"/>
          <w:color w:val="auto"/>
          <w:sz w:val="20"/>
          <w:lang w:eastAsia="ko-KR"/>
        </w:rPr>
        <w:t>4 bit</w:t>
      </w:r>
      <w:proofErr w:type="gramEnd"/>
      <w:r w:rsidRPr="00FB2D0B">
        <w:rPr>
          <w:rFonts w:eastAsiaTheme="minorEastAsia" w:cs="Arial"/>
          <w:color w:val="auto"/>
          <w:sz w:val="20"/>
          <w:lang w:eastAsia="ko-KR"/>
        </w:rPr>
        <w:t xml:space="preserve"> message</w:t>
      </w:r>
    </w:p>
    <w:p w14:paraId="170BF49C" w14:textId="67881559"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 xml:space="preserve">Buffer one key, add compliment, </w:t>
      </w:r>
      <w:proofErr w:type="gramStart"/>
      <w:r w:rsidRPr="00FB2D0B">
        <w:rPr>
          <w:rFonts w:eastAsiaTheme="minorEastAsia" w:cs="Arial"/>
          <w:color w:val="auto"/>
          <w:sz w:val="20"/>
          <w:lang w:eastAsia="ko-KR"/>
        </w:rPr>
        <w:t>8 bit</w:t>
      </w:r>
      <w:proofErr w:type="gramEnd"/>
      <w:r w:rsidRPr="00FB2D0B">
        <w:rPr>
          <w:rFonts w:eastAsiaTheme="minorEastAsia" w:cs="Arial"/>
          <w:color w:val="auto"/>
          <w:sz w:val="20"/>
          <w:lang w:eastAsia="ko-KR"/>
        </w:rPr>
        <w:t xml:space="preserve"> message (Dorado)</w:t>
      </w:r>
    </w:p>
    <w:p w14:paraId="6AA7E8EC" w14:textId="56E0A3F3"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six keys and add parity</w:t>
      </w:r>
    </w:p>
    <w:p w14:paraId="02FE9066" w14:textId="61A52DA4"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one key and add parity</w:t>
      </w:r>
    </w:p>
    <w:p w14:paraId="18D4C84B" w14:textId="35C4C2BA"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 xml:space="preserve">Buffer one to five keys (Standard </w:t>
      </w:r>
      <w:proofErr w:type="gramStart"/>
      <w:r w:rsidRPr="00FB2D0B">
        <w:rPr>
          <w:rFonts w:eastAsiaTheme="minorEastAsia" w:cs="Arial"/>
          <w:color w:val="auto"/>
          <w:sz w:val="20"/>
          <w:lang w:eastAsia="ko-KR"/>
        </w:rPr>
        <w:t>26 bit</w:t>
      </w:r>
      <w:proofErr w:type="gramEnd"/>
      <w:r w:rsidRPr="00FB2D0B">
        <w:rPr>
          <w:rFonts w:eastAsiaTheme="minorEastAsia" w:cs="Arial"/>
          <w:color w:val="auto"/>
          <w:sz w:val="20"/>
          <w:lang w:eastAsia="ko-KR"/>
        </w:rPr>
        <w:t xml:space="preserve"> output)</w:t>
      </w:r>
    </w:p>
    <w:p w14:paraId="586F1C8E" w14:textId="3E97F2BF"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four keys and add parity</w:t>
      </w:r>
    </w:p>
    <w:p w14:paraId="66486E63" w14:textId="06323AA2"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Single Key buffering</w:t>
      </w:r>
    </w:p>
    <w:p w14:paraId="500019D0" w14:textId="5AB37DBD" w:rsidR="00FB2D0B" w:rsidRDefault="00FB2D0B" w:rsidP="00FB2D0B">
      <w:pPr>
        <w:pStyle w:val="StyleDefaultComplex10pt"/>
        <w:numPr>
          <w:ilvl w:val="0"/>
          <w:numId w:val="30"/>
        </w:numPr>
        <w:spacing w:before="60" w:after="0" w:line="276" w:lineRule="auto"/>
        <w:jc w:val="both"/>
        <w:rPr>
          <w:rFonts w:eastAsiaTheme="minorEastAsia" w:cs="Arial" w:hint="eastAsia"/>
          <w:color w:val="auto"/>
          <w:sz w:val="20"/>
          <w:lang w:eastAsia="ko-KR"/>
        </w:rPr>
      </w:pPr>
      <w:r w:rsidRPr="00FB2D0B">
        <w:rPr>
          <w:rFonts w:eastAsiaTheme="minorEastAsia" w:cs="Arial"/>
          <w:color w:val="auto"/>
          <w:sz w:val="20"/>
          <w:lang w:eastAsia="ko-KR"/>
        </w:rPr>
        <w:t>Local PIN Verify. (Requires User PIN code to be programmed into the iCLASS Credential)</w:t>
      </w:r>
    </w:p>
    <w:p w14:paraId="2AEBF9EB" w14:textId="6C34162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simplify troubleshooting through Anti-</w:t>
      </w:r>
      <w:proofErr w:type="spellStart"/>
      <w:r w:rsidRPr="00BB2410">
        <w:rPr>
          <w:rFonts w:eastAsiaTheme="minorEastAsia" w:cs="Arial"/>
          <w:color w:val="auto"/>
          <w:sz w:val="20"/>
          <w:lang w:eastAsia="ko-KR"/>
        </w:rPr>
        <w:t>passback</w:t>
      </w:r>
      <w:proofErr w:type="spellEnd"/>
      <w:r w:rsidRPr="00BB2410">
        <w:rPr>
          <w:rFonts w:eastAsiaTheme="minorEastAsia" w:cs="Arial"/>
          <w:color w:val="auto"/>
          <w:sz w:val="20"/>
          <w:lang w:eastAsia="ko-KR"/>
        </w:rPr>
        <w:t xml:space="preserve"> Notification that the card has already been processed and it must be removed from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field temporarily prior to processing again.</w:t>
      </w:r>
    </w:p>
    <w:p w14:paraId="47B6E112" w14:textId="1522BC2C"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provide enhanced user feedback options through the use of clear and bright tri-colored LEDs configurable to support any </w:t>
      </w:r>
      <w:proofErr w:type="gramStart"/>
      <w:r w:rsidRPr="00BB2410">
        <w:rPr>
          <w:rFonts w:eastAsiaTheme="minorEastAsia" w:cs="Arial"/>
          <w:color w:val="auto"/>
          <w:sz w:val="20"/>
          <w:lang w:eastAsia="ko-KR"/>
        </w:rPr>
        <w:t>three color</w:t>
      </w:r>
      <w:proofErr w:type="gramEnd"/>
      <w:r w:rsidRPr="00BB2410">
        <w:rPr>
          <w:rFonts w:eastAsiaTheme="minorEastAsia" w:cs="Arial"/>
          <w:color w:val="auto"/>
          <w:sz w:val="20"/>
          <w:lang w:eastAsia="ko-KR"/>
        </w:rPr>
        <w:t xml:space="preserve"> combinations (RGB - Red, Green, and Blue)</w:t>
      </w:r>
    </w:p>
    <w:p w14:paraId="6B813E3C" w14:textId="2EB10B01" w:rsidR="00BB2410" w:rsidRP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enable ease of installation through identical wiring methods as legacy 13.56MHz and 125 kHz proximity</w:t>
      </w:r>
      <w:r w:rsidR="009B231F">
        <w:rPr>
          <w:rFonts w:eastAsiaTheme="minorEastAsia" w:cs="Arial"/>
          <w:color w:val="auto"/>
          <w:sz w:val="20"/>
          <w:lang w:eastAsia="ko-KR"/>
        </w:rPr>
        <w:t xml:space="preserve"> </w:t>
      </w:r>
      <w:r w:rsidR="00FB2D0B">
        <w:rPr>
          <w:rFonts w:eastAsiaTheme="minorEastAsia" w:cs="Arial"/>
          <w:color w:val="auto"/>
          <w:sz w:val="20"/>
          <w:lang w:eastAsia="ko-KR"/>
        </w:rPr>
        <w:t>reader</w:t>
      </w:r>
      <w:r w:rsidRPr="00BB2410">
        <w:rPr>
          <w:rFonts w:eastAsiaTheme="minorEastAsia" w:cs="Arial"/>
          <w:color w:val="auto"/>
          <w:sz w:val="20"/>
          <w:lang w:eastAsia="ko-KR"/>
        </w:rPr>
        <w:t>s.</w:t>
      </w:r>
    </w:p>
    <w:p w14:paraId="7BCE71FE" w14:textId="394F4CFF"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enable backwards compatibility with legacy 13.56 MHz and 125 kHz proximity access control formats (e.g., 26-bit, 32-bit, 35-bit, 37-bit, 56-bit, and HID Corporate 1000 formats).</w:t>
      </w:r>
    </w:p>
    <w:p w14:paraId="709C928D" w14:textId="7ADCE52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manufacturer shall provide a full product line of compatible products including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s, </w:t>
      </w:r>
      <w:r w:rsidR="00FB2D0B">
        <w:rPr>
          <w:rFonts w:eastAsiaTheme="minorEastAsia" w:cs="Arial"/>
          <w:color w:val="auto"/>
          <w:sz w:val="20"/>
          <w:lang w:eastAsia="ko-KR"/>
        </w:rPr>
        <w:t>Keypad reader</w:t>
      </w:r>
      <w:r w:rsidRPr="00A9692B">
        <w:rPr>
          <w:rFonts w:eastAsiaTheme="minorEastAsia" w:cs="Arial"/>
          <w:color w:val="auto"/>
          <w:sz w:val="20"/>
          <w:lang w:eastAsia="ko-KR"/>
        </w:rPr>
        <w:t>s with integral keypads, credentials and cards without the need of special programming.</w:t>
      </w:r>
    </w:p>
    <w:p w14:paraId="43CEAE89" w14:textId="20B2FF3B"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manufacturer shall provide global, off-the-shelf availability.</w:t>
      </w:r>
    </w:p>
    <w:p w14:paraId="60BF0555" w14:textId="3C48876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universal compatibility with most access control systems by outputting card data in compliance with the SIA AC-01 Wiegand standard.</w:t>
      </w:r>
    </w:p>
    <w:p w14:paraId="4E74E440" w14:textId="45B8612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configurable to provide secure, bidirectional communication in compliance with v2 of the SIA OSDP (Open Supervised Device Protocol) standard.</w:t>
      </w:r>
    </w:p>
    <w:p w14:paraId="16817668" w14:textId="5389A43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allow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firmware to be upgraded in the field to face security threats and enable the potential read of future credential technologies. Both firmware and configuration updates shall be executed via a secure channel created between HID </w:t>
      </w:r>
      <w:proofErr w:type="spellStart"/>
      <w:r w:rsidRPr="00A9692B">
        <w:rPr>
          <w:rFonts w:eastAsiaTheme="minorEastAsia" w:cs="Arial"/>
          <w:color w:val="auto"/>
          <w:sz w:val="20"/>
          <w:lang w:eastAsia="ko-KR"/>
        </w:rPr>
        <w:t>Origo</w:t>
      </w:r>
      <w:proofErr w:type="spellEnd"/>
      <w:r w:rsidRPr="00A9692B">
        <w:rPr>
          <w:rFonts w:eastAsiaTheme="minorEastAsia" w:cs="Arial"/>
          <w:color w:val="auto"/>
          <w:sz w:val="20"/>
          <w:lang w:eastAsia="ko-KR"/>
        </w:rPr>
        <w:t xml:space="preserve"> enabled utilities/applications and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secure element.</w:t>
      </w:r>
    </w:p>
    <w:p w14:paraId="0FB8B0CA" w14:textId="2D24A43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allow for secure installation practices through mounting methods utilizing tamper resistant screws.</w:t>
      </w:r>
    </w:p>
    <w:p w14:paraId="78F2279D" w14:textId="6FDBB4A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the ability to transmit an alarm signal via and integrated tamper relay if an attempt is made to remove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from the wall. The tamper function shall be programmable to provide a selectable action compatible with various tamper communication schemes provided by access control panel manufacturers. The selectable action shall include one of the following</w:t>
      </w:r>
    </w:p>
    <w:p w14:paraId="47190A0E" w14:textId="36744E27"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tamper line changes from a closed state to an open state.</w:t>
      </w:r>
    </w:p>
    <w:p w14:paraId="79BC7891" w14:textId="6CB42E5F"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During a tamper state, the “I’m Alive” message is inverted.</w:t>
      </w:r>
    </w:p>
    <w:p w14:paraId="3075A023" w14:textId="2A3B00FA"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ability of an on-line “I’m Alive” message so the </w:t>
      </w:r>
      <w:r w:rsidR="00FB2D0B">
        <w:rPr>
          <w:rFonts w:eastAsiaTheme="minorEastAsia" w:cs="Arial"/>
          <w:color w:val="auto"/>
          <w:sz w:val="20"/>
          <w:lang w:eastAsia="ko-KR"/>
        </w:rPr>
        <w:t>Keypad reader</w:t>
      </w:r>
      <w:r w:rsidRPr="00A9692B">
        <w:rPr>
          <w:rFonts w:eastAsiaTheme="minorEastAsia" w:cs="Arial"/>
          <w:color w:val="auto"/>
          <w:sz w:val="20"/>
          <w:lang w:eastAsia="ko-KR"/>
        </w:rPr>
        <w:t>’s functional health can be monitored at all times when paired with a compatible access control panel.</w:t>
      </w:r>
    </w:p>
    <w:p w14:paraId="4426AF4C" w14:textId="3871B301"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customizable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behavior options either from the factory, or defined in the field, through the use of pre-configured commands.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behavior programming options shall include:</w:t>
      </w:r>
    </w:p>
    <w:p w14:paraId="137FFF93" w14:textId="1754C8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1. </w:t>
      </w:r>
      <w:r>
        <w:rPr>
          <w:rFonts w:eastAsiaTheme="minorEastAsia" w:cs="Arial"/>
          <w:color w:val="auto"/>
          <w:sz w:val="20"/>
          <w:lang w:eastAsia="ko-KR"/>
        </w:rPr>
        <w:t xml:space="preserve"> </w:t>
      </w:r>
      <w:r w:rsidRPr="00A9692B">
        <w:rPr>
          <w:rFonts w:eastAsiaTheme="minorEastAsia" w:cs="Arial"/>
          <w:color w:val="auto"/>
          <w:sz w:val="20"/>
          <w:lang w:eastAsia="ko-KR"/>
        </w:rPr>
        <w:t>Audio/Visual Templates for card reads, proximity enabled, and attack detection.</w:t>
      </w:r>
    </w:p>
    <w:p w14:paraId="307C69CB" w14:textId="2AA213FF"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2. </w:t>
      </w:r>
      <w:r>
        <w:rPr>
          <w:rFonts w:eastAsiaTheme="minorEastAsia" w:cs="Arial"/>
          <w:color w:val="auto"/>
          <w:sz w:val="20"/>
          <w:lang w:eastAsia="ko-KR"/>
        </w:rPr>
        <w:t xml:space="preserve"> </w:t>
      </w:r>
      <w:r w:rsidRPr="00A9692B">
        <w:rPr>
          <w:rFonts w:eastAsiaTheme="minorEastAsia" w:cs="Arial"/>
          <w:color w:val="auto"/>
          <w:sz w:val="20"/>
          <w:lang w:eastAsia="ko-KR"/>
        </w:rPr>
        <w:t>Velocity Check timing and thresholds</w:t>
      </w:r>
    </w:p>
    <w:p w14:paraId="2FF35DD9" w14:textId="26E5DE01"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3. </w:t>
      </w:r>
      <w:r>
        <w:rPr>
          <w:rFonts w:eastAsiaTheme="minorEastAsia" w:cs="Arial"/>
          <w:color w:val="auto"/>
          <w:sz w:val="20"/>
          <w:lang w:eastAsia="ko-KR"/>
        </w:rPr>
        <w:t xml:space="preserve"> </w:t>
      </w:r>
      <w:r w:rsidRPr="00A9692B">
        <w:rPr>
          <w:rFonts w:eastAsiaTheme="minorEastAsia" w:cs="Arial"/>
          <w:color w:val="auto"/>
          <w:sz w:val="20"/>
          <w:lang w:eastAsia="ko-KR"/>
        </w:rPr>
        <w:t>125 kHz ASK, FSK and PSK configurations and outputs</w:t>
      </w:r>
    </w:p>
    <w:p w14:paraId="26642427" w14:textId="5B8280F6"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4. </w:t>
      </w:r>
      <w:r>
        <w:rPr>
          <w:rFonts w:eastAsiaTheme="minorEastAsia" w:cs="Arial"/>
          <w:color w:val="auto"/>
          <w:sz w:val="20"/>
          <w:lang w:eastAsia="ko-KR"/>
        </w:rPr>
        <w:t xml:space="preserve"> </w:t>
      </w:r>
      <w:r w:rsidRPr="00A9692B">
        <w:rPr>
          <w:rFonts w:eastAsiaTheme="minorEastAsia" w:cs="Arial"/>
          <w:color w:val="auto"/>
          <w:sz w:val="20"/>
          <w:lang w:eastAsia="ko-KR"/>
        </w:rPr>
        <w:t>Tamper actions</w:t>
      </w:r>
    </w:p>
    <w:p w14:paraId="6ACBA93B" w14:textId="389A4AD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5. </w:t>
      </w:r>
      <w:r>
        <w:rPr>
          <w:rFonts w:eastAsiaTheme="minorEastAsia" w:cs="Arial"/>
          <w:color w:val="auto"/>
          <w:sz w:val="20"/>
          <w:lang w:eastAsia="ko-KR"/>
        </w:rPr>
        <w:t xml:space="preserve"> </w:t>
      </w:r>
      <w:r w:rsidRPr="00A9692B">
        <w:rPr>
          <w:rFonts w:eastAsiaTheme="minorEastAsia" w:cs="Arial"/>
          <w:color w:val="auto"/>
          <w:sz w:val="20"/>
          <w:lang w:eastAsia="ko-KR"/>
        </w:rPr>
        <w:t>RF scan delay</w:t>
      </w:r>
    </w:p>
    <w:p w14:paraId="22283E10" w14:textId="1235DC0C"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6. </w:t>
      </w:r>
      <w:r>
        <w:rPr>
          <w:rFonts w:eastAsiaTheme="minorEastAsia" w:cs="Arial"/>
          <w:color w:val="auto"/>
          <w:sz w:val="20"/>
          <w:lang w:eastAsia="ko-KR"/>
        </w:rPr>
        <w:t xml:space="preserve"> </w:t>
      </w:r>
      <w:r w:rsidRPr="00A9692B">
        <w:rPr>
          <w:rFonts w:eastAsiaTheme="minorEastAsia" w:cs="Arial"/>
          <w:color w:val="auto"/>
          <w:sz w:val="20"/>
          <w:lang w:eastAsia="ko-KR"/>
        </w:rPr>
        <w:t>Hold Mode</w:t>
      </w:r>
    </w:p>
    <w:p w14:paraId="7CE1A893" w14:textId="242E1E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7. </w:t>
      </w:r>
      <w:r>
        <w:rPr>
          <w:rFonts w:eastAsiaTheme="minorEastAsia" w:cs="Arial"/>
          <w:color w:val="auto"/>
          <w:sz w:val="20"/>
          <w:lang w:eastAsia="ko-KR"/>
        </w:rPr>
        <w:t xml:space="preserve"> </w:t>
      </w:r>
      <w:r w:rsidRPr="00A9692B">
        <w:rPr>
          <w:rFonts w:eastAsiaTheme="minorEastAsia" w:cs="Arial"/>
          <w:color w:val="auto"/>
          <w:sz w:val="20"/>
          <w:lang w:eastAsia="ko-KR"/>
        </w:rPr>
        <w:t>Intelligent Power Management</w:t>
      </w:r>
    </w:p>
    <w:p w14:paraId="780D1B84" w14:textId="185A7690"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8. </w:t>
      </w:r>
      <w:r>
        <w:rPr>
          <w:rFonts w:eastAsiaTheme="minorEastAsia" w:cs="Arial"/>
          <w:color w:val="auto"/>
          <w:sz w:val="20"/>
          <w:lang w:eastAsia="ko-KR"/>
        </w:rPr>
        <w:t xml:space="preserve"> </w:t>
      </w:r>
      <w:r w:rsidRPr="00A9692B">
        <w:rPr>
          <w:rFonts w:eastAsiaTheme="minorEastAsia" w:cs="Arial"/>
          <w:color w:val="auto"/>
          <w:sz w:val="20"/>
          <w:lang w:eastAsia="ko-KR"/>
        </w:rPr>
        <w:t>Key diversifiers</w:t>
      </w:r>
    </w:p>
    <w:p w14:paraId="29E58A92" w14:textId="618324E3"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9. </w:t>
      </w:r>
      <w:r>
        <w:rPr>
          <w:rFonts w:eastAsiaTheme="minorEastAsia" w:cs="Arial"/>
          <w:color w:val="auto"/>
          <w:sz w:val="20"/>
          <w:lang w:eastAsia="ko-KR"/>
        </w:rPr>
        <w:t xml:space="preserve"> </w:t>
      </w:r>
      <w:r w:rsidRPr="00A9692B">
        <w:rPr>
          <w:rFonts w:eastAsiaTheme="minorEastAsia" w:cs="Arial"/>
          <w:color w:val="auto"/>
          <w:sz w:val="20"/>
          <w:lang w:eastAsia="ko-KR"/>
        </w:rPr>
        <w:t>Key rolling</w:t>
      </w:r>
    </w:p>
    <w:p w14:paraId="6601C101"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10. CSN output configuration</w:t>
      </w:r>
    </w:p>
    <w:p w14:paraId="6C562584"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11. Data Model prioritization</w:t>
      </w:r>
    </w:p>
    <w:p w14:paraId="5F5E79DF" w14:textId="58FFF7C9" w:rsid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12. Default LED color</w:t>
      </w:r>
    </w:p>
    <w:p w14:paraId="6ED1AC5D" w14:textId="04FA287E" w:rsidR="009B231F" w:rsidRDefault="009B231F" w:rsidP="00A9692B">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color w:val="auto"/>
          <w:sz w:val="20"/>
          <w:lang w:eastAsia="ko-KR"/>
        </w:rPr>
        <w:t xml:space="preserve">13. </w:t>
      </w:r>
      <w:r w:rsidRPr="009B231F">
        <w:rPr>
          <w:rFonts w:eastAsiaTheme="minorEastAsia" w:cs="Arial"/>
          <w:color w:val="auto"/>
          <w:sz w:val="20"/>
          <w:lang w:eastAsia="ko-KR"/>
        </w:rPr>
        <w:t>Default Keypad LED backlight color</w:t>
      </w:r>
    </w:p>
    <w:p w14:paraId="4968011D" w14:textId="332ECC44" w:rsidR="009B231F" w:rsidRDefault="009B231F" w:rsidP="00A9692B">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1</w:t>
      </w:r>
      <w:r>
        <w:rPr>
          <w:rFonts w:eastAsiaTheme="minorEastAsia" w:cs="Arial"/>
          <w:color w:val="auto"/>
          <w:sz w:val="20"/>
          <w:lang w:eastAsia="ko-KR"/>
        </w:rPr>
        <w:t>4.</w:t>
      </w:r>
      <w:r w:rsidRPr="009B231F">
        <w:t xml:space="preserve"> </w:t>
      </w:r>
      <w:r w:rsidRPr="009B231F">
        <w:rPr>
          <w:rFonts w:eastAsiaTheme="minorEastAsia" w:cs="Arial"/>
          <w:color w:val="auto"/>
          <w:sz w:val="20"/>
          <w:lang w:eastAsia="ko-KR"/>
        </w:rPr>
        <w:t>Keypad visually impaired mode</w:t>
      </w:r>
    </w:p>
    <w:p w14:paraId="0D4A7B96" w14:textId="2960086A"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the following programmable audio/visual indication:</w:t>
      </w:r>
    </w:p>
    <w:p w14:paraId="1DE6A8AE" w14:textId="2E7DBEA4"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An audio beeper shall provide various tone sequences to signify the following: access granted, access denied, power up, and diagnostics.</w:t>
      </w:r>
    </w:p>
    <w:p w14:paraId="29076FE6" w14:textId="12320BB7"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 high-intensity red/green/blue (RGB) light bar shall provide clear visual status. The light bar shall provide uniform distribution of light eliminating individual bright spots.</w:t>
      </w:r>
    </w:p>
    <w:p w14:paraId="6287D76E" w14:textId="0E936C1E"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the ability for mounting to standard electrical boxes through the use of universal international mounting holes.</w:t>
      </w:r>
    </w:p>
    <w:p w14:paraId="189B2753" w14:textId="59F76DE8"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designed to accept hardware expansion modules that add processing power or communication functionalities.</w:t>
      </w:r>
    </w:p>
    <w:p w14:paraId="2E906C47" w14:textId="330D3E34"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will support BLE communication to Mobile Access Configuration Mobile Application running on iOS and Android devices. This will enable the following features:</w:t>
      </w:r>
    </w:p>
    <w:p w14:paraId="46FD1191" w14:textId="39DA53BE"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version identification.</w:t>
      </w:r>
    </w:p>
    <w:p w14:paraId="07CB7F30" w14:textId="14367266"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update</w:t>
      </w:r>
    </w:p>
    <w:p w14:paraId="07CF80D6" w14:textId="5E6F0652"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ID Application Brand configuration: HID Global or ASSA ABLOY</w:t>
      </w:r>
    </w:p>
    <w:p w14:paraId="64525D04" w14:textId="2048D850" w:rsidR="00A9692B" w:rsidRDefault="00FB2D0B" w:rsidP="00A9692B">
      <w:pPr>
        <w:pStyle w:val="StyleDefaultComplex10pt"/>
        <w:numPr>
          <w:ilvl w:val="0"/>
          <w:numId w:val="25"/>
        </w:numPr>
        <w:spacing w:before="60" w:after="0" w:line="276" w:lineRule="auto"/>
        <w:jc w:val="both"/>
        <w:rPr>
          <w:rFonts w:eastAsiaTheme="minorEastAsia" w:cs="Arial"/>
          <w:color w:val="auto"/>
          <w:sz w:val="20"/>
          <w:lang w:eastAsia="ko-KR"/>
        </w:rPr>
      </w:pPr>
      <w:r>
        <w:rPr>
          <w:rFonts w:eastAsiaTheme="minorEastAsia" w:cs="Arial"/>
          <w:color w:val="auto"/>
          <w:sz w:val="20"/>
          <w:lang w:eastAsia="ko-KR"/>
        </w:rPr>
        <w:t>Keypad reader</w:t>
      </w:r>
      <w:r w:rsidR="00A9692B" w:rsidRPr="00A9692B">
        <w:rPr>
          <w:rFonts w:eastAsiaTheme="minorEastAsia" w:cs="Arial"/>
          <w:color w:val="auto"/>
          <w:sz w:val="20"/>
          <w:lang w:eastAsia="ko-KR"/>
        </w:rPr>
        <w:t xml:space="preserve"> operation modes configuration: “Tap” OR “Twist and Go” OR “Tap” and “Twist and Go”.</w:t>
      </w:r>
    </w:p>
    <w:p w14:paraId="2326E873" w14:textId="7AF771CD"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Range and Power Setting configuration for following settings: Tap Range, Twist and Go Range, or Transmit Power</w:t>
      </w:r>
    </w:p>
    <w:p w14:paraId="01D5CAD9" w14:textId="4C90E7A5"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Mobile Configuration options can be configured without power cycling </w:t>
      </w:r>
      <w:r w:rsidR="00FB2D0B">
        <w:rPr>
          <w:rFonts w:eastAsiaTheme="minorEastAsia" w:cs="Arial"/>
          <w:color w:val="auto"/>
          <w:sz w:val="20"/>
          <w:lang w:eastAsia="ko-KR"/>
        </w:rPr>
        <w:t>Keypad reader</w:t>
      </w:r>
    </w:p>
    <w:p w14:paraId="1121168D" w14:textId="7AD168E6"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Mobile Configuration options can only be modified with secure element based Mobile Admin Card authentication with </w:t>
      </w:r>
      <w:r w:rsidR="00FB2D0B">
        <w:rPr>
          <w:rFonts w:eastAsiaTheme="minorEastAsia" w:cs="Arial"/>
          <w:color w:val="auto"/>
          <w:sz w:val="20"/>
          <w:lang w:eastAsia="ko-KR"/>
        </w:rPr>
        <w:t>Keypad reader</w:t>
      </w:r>
      <w:r w:rsidRPr="00A9692B">
        <w:rPr>
          <w:rFonts w:eastAsiaTheme="minorEastAsia" w:cs="Arial"/>
          <w:color w:val="auto"/>
          <w:sz w:val="20"/>
          <w:lang w:eastAsia="ko-KR"/>
        </w:rPr>
        <w:t>.</w:t>
      </w:r>
    </w:p>
    <w:p w14:paraId="1B2A12D7" w14:textId="6B244B4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Bluetooth communication to Mobile Device credential. This communication must use Bluetooth Low Energy (BLE) communication and not require pairing with mobile devices.</w:t>
      </w:r>
    </w:p>
    <w:p w14:paraId="4596398E" w14:textId="53357544"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NFC communication card emulation mode. This communication must only occur with credentials stored via Host Card Emulation or a Secure Element in the mobile device. This communication must not occur via NFC peer-to-peer or </w:t>
      </w:r>
      <w:r w:rsidR="00FB2D0B">
        <w:rPr>
          <w:rFonts w:eastAsiaTheme="minorEastAsia" w:cs="Arial"/>
          <w:color w:val="auto"/>
          <w:sz w:val="20"/>
          <w:lang w:eastAsia="ko-KR"/>
        </w:rPr>
        <w:t>Keypad reader</w:t>
      </w:r>
      <w:r w:rsidRPr="00A9692B">
        <w:rPr>
          <w:rFonts w:eastAsiaTheme="minorEastAsia" w:cs="Arial"/>
          <w:color w:val="auto"/>
          <w:sz w:val="20"/>
          <w:lang w:eastAsia="ko-KR"/>
        </w:rPr>
        <w:t>/Writer mode.</w:t>
      </w:r>
    </w:p>
    <w:p w14:paraId="409FF879" w14:textId="747E8EDD"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by default, Apple’s Enhanced Contactless Polling (ECP) to support credentials in the Apple Wallet, and support for credentials in Google Wallet.</w:t>
      </w:r>
    </w:p>
    <w:p w14:paraId="1FD7984A" w14:textId="2BCA0E4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being connected and managed in a modern ecosystem to allow for control and administration of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configuration,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updates and functionality upgrades.</w:t>
      </w:r>
    </w:p>
    <w:p w14:paraId="4EFEDB18" w14:textId="51C8727C"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the following 2 modes of interaction with BLE credentials</w:t>
      </w:r>
    </w:p>
    <w:p w14:paraId="77272C31" w14:textId="6677D32E"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Tap Mode: The mobile device must be brought very close to or touching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(a similar user experience to that observed using </w:t>
      </w:r>
      <w:proofErr w:type="spellStart"/>
      <w:r w:rsidRPr="00A9692B">
        <w:rPr>
          <w:rFonts w:eastAsiaTheme="minorEastAsia" w:cs="Arial"/>
          <w:color w:val="auto"/>
          <w:sz w:val="20"/>
          <w:lang w:eastAsia="ko-KR"/>
        </w:rPr>
        <w:t>Prox</w:t>
      </w:r>
      <w:proofErr w:type="spellEnd"/>
      <w:r w:rsidRPr="00A9692B">
        <w:rPr>
          <w:rFonts w:eastAsiaTheme="minorEastAsia" w:cs="Arial"/>
          <w:color w:val="auto"/>
          <w:sz w:val="20"/>
          <w:lang w:eastAsia="ko-KR"/>
        </w:rPr>
        <w:t xml:space="preserve"> cards)</w:t>
      </w:r>
    </w:p>
    <w:p w14:paraId="715D7C17" w14:textId="2871B496"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Twist and Go: The mobile device holder must initiate the read by twisting the mobile device in using a sharp 90° rotation in either direction.</w:t>
      </w:r>
    </w:p>
    <w:p w14:paraId="255A1949" w14:textId="6A59DE68" w:rsidR="00A9692B" w:rsidRPr="00B5644A" w:rsidRDefault="00A9692B" w:rsidP="00B5644A">
      <w:pPr>
        <w:pStyle w:val="StyleDefaultComplex10pt"/>
        <w:spacing w:before="60" w:after="0" w:line="276" w:lineRule="auto"/>
        <w:ind w:left="1800"/>
        <w:jc w:val="both"/>
        <w:rPr>
          <w:rFonts w:eastAsiaTheme="minorEastAsia" w:cs="Arial"/>
          <w:color w:val="auto"/>
          <w:sz w:val="20"/>
          <w:lang w:eastAsia="ko-KR"/>
        </w:rPr>
      </w:pPr>
    </w:p>
    <w:p w14:paraId="77FFEC63" w14:textId="639595C7" w:rsidR="00A9692B" w:rsidRDefault="00A9692B"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s shall provide the following enhanced performance features:</w:t>
      </w:r>
    </w:p>
    <w:p w14:paraId="348E7B91" w14:textId="19AFE17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built-in support, when the base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is so properly equipped, for 125 kHz proximity FSK (HID Proximity, AWID), PSK (</w:t>
      </w:r>
      <w:proofErr w:type="spellStart"/>
      <w:r w:rsidRPr="00A9692B">
        <w:rPr>
          <w:rFonts w:eastAsiaTheme="minorEastAsia" w:cs="Arial"/>
          <w:color w:val="auto"/>
          <w:sz w:val="20"/>
          <w:lang w:eastAsia="ko-KR"/>
        </w:rPr>
        <w:t>Indala</w:t>
      </w:r>
      <w:proofErr w:type="spellEnd"/>
      <w:r w:rsidRPr="00A9692B">
        <w:rPr>
          <w:rFonts w:eastAsiaTheme="minorEastAsia" w:cs="Arial"/>
          <w:color w:val="auto"/>
          <w:sz w:val="20"/>
          <w:lang w:eastAsia="ko-KR"/>
        </w:rPr>
        <w:t>), and ASK (EM4102) 125 kHz technology to increase credential technology migration options.</w:t>
      </w:r>
    </w:p>
    <w:p w14:paraId="1DA585CF" w14:textId="702E4F70"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enable user prioritization of High-frequency/High-frequency and High-frequency/Low-frequency credential reads. Technology prioritization shall synchronize a site’s credential technology read priority to the access panel configuration while reducing unintended credential reads.</w:t>
      </w:r>
    </w:p>
    <w:p w14:paraId="52CFA471" w14:textId="127198D8"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have the ability to provide consistent optimal read range by implementing an auto-tune surface detection function </w:t>
      </w:r>
      <w:r w:rsidRPr="00A9692B">
        <w:rPr>
          <w:rFonts w:eastAsiaTheme="minorEastAsia" w:cs="Arial"/>
          <w:color w:val="auto"/>
          <w:sz w:val="20"/>
          <w:lang w:eastAsia="ko-KR"/>
        </w:rPr>
        <w:lastRenderedPageBreak/>
        <w:t>that adjusts for mounting environment and manufacturing tolerances to enhance consistency of read performance.</w:t>
      </w:r>
    </w:p>
    <w:p w14:paraId="5FF8A288" w14:textId="6A2889F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field programmable to provide secure upgrades for migration and extended lifecycle.</w:t>
      </w:r>
    </w:p>
    <w:p w14:paraId="3E0BFE1D" w14:textId="70F57532"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designed as a system to provide optimal read range and read speed for increased access control throughput.</w:t>
      </w:r>
    </w:p>
    <w:p w14:paraId="08B90A58" w14:textId="2CCE082E"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firmware shall be based on Common Language Infrastructure implemented by a .NET virtual machine complying to ECMA-335 standard. This virtual machine shall execute applications stored in a library. Applications that execute on this virtual machine shall be implemented or revoked without modification of the underlying firmware.</w:t>
      </w:r>
    </w:p>
    <w:p w14:paraId="2E5C86C1" w14:textId="1D938A6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have spacer available as optional accessory from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manufacturer to space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away from metallic surfaces and reduce the impact the metal will have on read range, and/or the optional spacer accessory may be used for flush mount installation.</w:t>
      </w:r>
    </w:p>
    <w:p w14:paraId="2C51048C" w14:textId="3B3F0641" w:rsidR="00A9692B" w:rsidRDefault="008C43D7"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utilizes directional BLE antenna enabling long range reading distances of up to 6.6’ in correct orientation – in front of the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and not behind it.</w:t>
      </w:r>
    </w:p>
    <w:p w14:paraId="5ABB9723" w14:textId="4F008ED8" w:rsidR="00BB2410" w:rsidRDefault="008C43D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shall provide enhanced environmental and sustainability features, including but not limited to:</w:t>
      </w:r>
    </w:p>
    <w:p w14:paraId="404386C8" w14:textId="128BC4D7"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shall reduce power consumption by as much as 50% through the use of Intelligent Power Management (IPM) technology.</w:t>
      </w:r>
    </w:p>
    <w:p w14:paraId="6FDBDCE7" w14:textId="22D85102"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shall be fully compliant with Restriction of Hazardous Substances directive (RoHS) restricting the use of specific hazardous materials found in electrical and electronic products. The substances banned under RoHS are lead (Pb), mercury (Hg), cadmium (Cd), hexavalent chromium (</w:t>
      </w:r>
      <w:proofErr w:type="spellStart"/>
      <w:r w:rsidRPr="008C43D7">
        <w:rPr>
          <w:rFonts w:eastAsiaTheme="minorEastAsia" w:cs="Arial"/>
          <w:color w:val="auto"/>
          <w:sz w:val="20"/>
          <w:lang w:eastAsia="ko-KR"/>
        </w:rPr>
        <w:t>CrVI</w:t>
      </w:r>
      <w:proofErr w:type="spellEnd"/>
      <w:r w:rsidRPr="008C43D7">
        <w:rPr>
          <w:rFonts w:eastAsiaTheme="minorEastAsia" w:cs="Arial"/>
          <w:color w:val="auto"/>
          <w:sz w:val="20"/>
          <w:lang w:eastAsia="ko-KR"/>
        </w:rPr>
        <w:t>), polybrominated biphenyls (PBB) and polybrominated diphenyl ethers (PBDE).</w:t>
      </w:r>
    </w:p>
    <w:p w14:paraId="533FEC05" w14:textId="5CB9E6D1" w:rsidR="00A9692B"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comply with the following 13.56MHz-related standards to ensure product compatibility and predictability of performance:</w:t>
      </w:r>
    </w:p>
    <w:p w14:paraId="795A8A89" w14:textId="1512D9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15693</w:t>
      </w:r>
    </w:p>
    <w:p w14:paraId="0F1FB328" w14:textId="5E405952"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14443A</w:t>
      </w:r>
    </w:p>
    <w:p w14:paraId="65AF860A" w14:textId="2FE7730B" w:rsidR="00004EB7" w:rsidRDefault="00004EB7" w:rsidP="00004EB7">
      <w:pPr>
        <w:pStyle w:val="StyleDefaultComplex10pt"/>
        <w:numPr>
          <w:ilvl w:val="4"/>
          <w:numId w:val="19"/>
        </w:numPr>
        <w:spacing w:before="60" w:after="0" w:line="276" w:lineRule="auto"/>
        <w:jc w:val="both"/>
        <w:rPr>
          <w:rFonts w:eastAsiaTheme="minorEastAsia" w:cs="Arial" w:hint="eastAsia"/>
          <w:color w:val="auto"/>
          <w:sz w:val="20"/>
          <w:lang w:eastAsia="ko-KR"/>
        </w:rPr>
      </w:pPr>
      <w:r w:rsidRPr="00004EB7">
        <w:rPr>
          <w:rFonts w:eastAsiaTheme="minorEastAsia" w:cs="Arial"/>
          <w:color w:val="auto"/>
          <w:sz w:val="20"/>
          <w:lang w:eastAsia="ko-KR"/>
        </w:rPr>
        <w:t xml:space="preserve">Sony </w:t>
      </w:r>
      <w:proofErr w:type="spellStart"/>
      <w:r w:rsidRPr="00004EB7">
        <w:rPr>
          <w:rFonts w:eastAsiaTheme="minorEastAsia" w:cs="Arial"/>
          <w:color w:val="auto"/>
          <w:sz w:val="20"/>
          <w:lang w:eastAsia="ko-KR"/>
        </w:rPr>
        <w:t>FeliCa</w:t>
      </w:r>
      <w:proofErr w:type="spellEnd"/>
      <w:r w:rsidRPr="00004EB7">
        <w:rPr>
          <w:rFonts w:eastAsiaTheme="minorEastAsia" w:cs="Arial"/>
          <w:color w:val="auto"/>
          <w:sz w:val="20"/>
          <w:lang w:eastAsia="ko-KR"/>
        </w:rPr>
        <w:t xml:space="preserve"> and contactless </w:t>
      </w:r>
      <w:proofErr w:type="spellStart"/>
      <w:r w:rsidRPr="00004EB7">
        <w:rPr>
          <w:rFonts w:eastAsiaTheme="minorEastAsia" w:cs="Arial"/>
          <w:color w:val="auto"/>
          <w:sz w:val="20"/>
          <w:lang w:eastAsia="ko-KR"/>
        </w:rPr>
        <w:t>ePurse</w:t>
      </w:r>
      <w:proofErr w:type="spellEnd"/>
      <w:r w:rsidRPr="00004EB7">
        <w:rPr>
          <w:rFonts w:eastAsiaTheme="minorEastAsia" w:cs="Arial"/>
          <w:color w:val="auto"/>
          <w:sz w:val="20"/>
          <w:lang w:eastAsia="ko-KR"/>
        </w:rPr>
        <w:t xml:space="preserve"> Applications (CEPAS)</w:t>
      </w:r>
    </w:p>
    <w:p w14:paraId="6BE8A2A8" w14:textId="339FB4BB"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implement the following high security 2.4 GHz and 13.56 MHz applications out-of-box.</w:t>
      </w:r>
    </w:p>
    <w:p w14:paraId="39752315" w14:textId="692E973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Mobile Devices</w:t>
      </w:r>
    </w:p>
    <w:p w14:paraId="3B6B1AE0" w14:textId="66AF74D8"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Secure Identity Object on iCLASS </w:t>
      </w:r>
      <w:proofErr w:type="spellStart"/>
      <w:r w:rsidRPr="00004EB7">
        <w:rPr>
          <w:rFonts w:eastAsiaTheme="minorEastAsia" w:cs="Arial"/>
          <w:color w:val="auto"/>
          <w:sz w:val="20"/>
          <w:lang w:eastAsia="ko-KR"/>
        </w:rPr>
        <w:t>Seos</w:t>
      </w:r>
      <w:proofErr w:type="spellEnd"/>
    </w:p>
    <w:p w14:paraId="742280CC" w14:textId="277D05C9"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SE</w:t>
      </w:r>
    </w:p>
    <w:p w14:paraId="0253B58F" w14:textId="05A21A9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SR</w:t>
      </w:r>
    </w:p>
    <w:p w14:paraId="36E38E77" w14:textId="428B7FA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MIFARE Classic</w:t>
      </w:r>
    </w:p>
    <w:p w14:paraId="4AD8DA1B" w14:textId="0424CDE8" w:rsidR="00004EB7" w:rsidRPr="00004EB7" w:rsidRDefault="00004EB7" w:rsidP="00004EB7">
      <w:pPr>
        <w:pStyle w:val="StyleDefaultComplex10pt"/>
        <w:numPr>
          <w:ilvl w:val="4"/>
          <w:numId w:val="19"/>
        </w:numPr>
        <w:spacing w:before="60" w:after="0" w:line="276" w:lineRule="auto"/>
        <w:jc w:val="both"/>
        <w:rPr>
          <w:rFonts w:eastAsiaTheme="minorEastAsia" w:cs="Arial" w:hint="eastAsia"/>
          <w:color w:val="auto"/>
          <w:sz w:val="20"/>
          <w:lang w:eastAsia="ko-KR"/>
        </w:rPr>
      </w:pPr>
      <w:r w:rsidRPr="00004EB7">
        <w:rPr>
          <w:rFonts w:eastAsiaTheme="minorEastAsia" w:cs="Arial"/>
          <w:color w:val="auto"/>
          <w:sz w:val="20"/>
          <w:lang w:eastAsia="ko-KR"/>
        </w:rPr>
        <w:t>Secure Identity Object on MIFARE DESFire EV1 / EV2 / EV3</w:t>
      </w:r>
    </w:p>
    <w:p w14:paraId="6E78B818" w14:textId="475D097B"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be suitable for global deployment by meeting worldwide radio regulatory, safety regulatory, and environmental ratings including:</w:t>
      </w:r>
    </w:p>
    <w:p w14:paraId="32370F41" w14:textId="3DBD0CC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UL294 (US)</w:t>
      </w:r>
    </w:p>
    <w:p w14:paraId="18A0EAB8" w14:textId="2F738C2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cUL</w:t>
      </w:r>
      <w:proofErr w:type="spellEnd"/>
      <w:r w:rsidRPr="00004EB7">
        <w:rPr>
          <w:rFonts w:eastAsiaTheme="minorEastAsia" w:cs="Arial"/>
          <w:color w:val="auto"/>
          <w:sz w:val="20"/>
          <w:lang w:eastAsia="ko-KR"/>
        </w:rPr>
        <w:t xml:space="preserve"> (Canada)</w:t>
      </w:r>
    </w:p>
    <w:p w14:paraId="7ED53372" w14:textId="6068567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FCC Certification (US)</w:t>
      </w:r>
    </w:p>
    <w:p w14:paraId="1DCB3DE0" w14:textId="6DF6AC07"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lastRenderedPageBreak/>
        <w:t>IC (Canada)</w:t>
      </w:r>
    </w:p>
    <w:p w14:paraId="2B326F1F" w14:textId="416763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CE (EU)</w:t>
      </w:r>
    </w:p>
    <w:p w14:paraId="36692711" w14:textId="06EA52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RCM (Australia, New Zealand)</w:t>
      </w:r>
    </w:p>
    <w:p w14:paraId="6673B761" w14:textId="1F2013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SRRC (China)</w:t>
      </w:r>
    </w:p>
    <w:p w14:paraId="2C89D604" w14:textId="63FAFDF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KCC (Korea)</w:t>
      </w:r>
    </w:p>
    <w:p w14:paraId="2EEEB7C4" w14:textId="3F0C42B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NCC (Taiwan)</w:t>
      </w:r>
    </w:p>
    <w:p w14:paraId="54674E26" w14:textId="2FF2C70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iDA</w:t>
      </w:r>
      <w:proofErr w:type="spellEnd"/>
      <w:r w:rsidRPr="00004EB7">
        <w:rPr>
          <w:rFonts w:eastAsiaTheme="minorEastAsia" w:cs="Arial"/>
          <w:color w:val="auto"/>
          <w:sz w:val="20"/>
          <w:lang w:eastAsia="ko-KR"/>
        </w:rPr>
        <w:t xml:space="preserve"> (Singapore)</w:t>
      </w:r>
    </w:p>
    <w:p w14:paraId="0FCB074E" w14:textId="56DFCE9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RoHS</w:t>
      </w:r>
    </w:p>
    <w:p w14:paraId="630673CA" w14:textId="5147329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MIC (Japan)</w:t>
      </w:r>
    </w:p>
    <w:p w14:paraId="336BBD51" w14:textId="135816B5"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GreenCircle</w:t>
      </w:r>
      <w:proofErr w:type="spellEnd"/>
    </w:p>
    <w:p w14:paraId="356BE0D1" w14:textId="026093EF" w:rsidR="00004EB7" w:rsidRDefault="00004EB7" w:rsidP="00004EB7">
      <w:pPr>
        <w:pStyle w:val="StyleDefaultComplex10pt"/>
        <w:numPr>
          <w:ilvl w:val="4"/>
          <w:numId w:val="19"/>
        </w:numPr>
        <w:spacing w:before="60" w:after="0" w:line="276" w:lineRule="auto"/>
        <w:jc w:val="both"/>
        <w:rPr>
          <w:rFonts w:eastAsiaTheme="minorEastAsia" w:cs="Arial" w:hint="eastAsia"/>
          <w:color w:val="auto"/>
          <w:sz w:val="20"/>
          <w:lang w:eastAsia="ko-KR"/>
        </w:rPr>
      </w:pPr>
      <w:r w:rsidRPr="00004EB7">
        <w:rPr>
          <w:rFonts w:eastAsiaTheme="minorEastAsia" w:cs="Arial"/>
          <w:color w:val="auto"/>
          <w:sz w:val="20"/>
          <w:lang w:eastAsia="ko-KR"/>
        </w:rPr>
        <w:t>Bluetooth SIG certification</w:t>
      </w:r>
    </w:p>
    <w:p w14:paraId="7F4A38FE" w14:textId="076F2FE9"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be provided with a full enclosed assembly.</w:t>
      </w:r>
    </w:p>
    <w:p w14:paraId="6BE1D79E" w14:textId="084F9544"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provide the following typical Mobile ID read ranges:</w:t>
      </w:r>
    </w:p>
    <w:p w14:paraId="1BFA5446" w14:textId="1F21E0D7"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6.6’ (2m) reading twist and go SIO on Mobile ID using Bluetooth &amp; </w:t>
      </w:r>
      <w:proofErr w:type="spellStart"/>
      <w:r w:rsidRPr="0089377A">
        <w:rPr>
          <w:rFonts w:eastAsiaTheme="minorEastAsia" w:cs="Arial"/>
          <w:color w:val="auto"/>
          <w:sz w:val="20"/>
          <w:lang w:eastAsia="ko-KR"/>
        </w:rPr>
        <w:t>Seos</w:t>
      </w:r>
      <w:proofErr w:type="spellEnd"/>
    </w:p>
    <w:p w14:paraId="71BB4FD9" w14:textId="09998FD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5.9” (15cm) reading tap SIO on Mobile ID using Bluetooth &amp; </w:t>
      </w:r>
      <w:proofErr w:type="spellStart"/>
      <w:r w:rsidRPr="0089377A">
        <w:rPr>
          <w:rFonts w:eastAsiaTheme="minorEastAsia" w:cs="Arial"/>
          <w:color w:val="auto"/>
          <w:sz w:val="20"/>
          <w:lang w:eastAsia="ko-KR"/>
        </w:rPr>
        <w:t>Seos</w:t>
      </w:r>
      <w:proofErr w:type="spellEnd"/>
    </w:p>
    <w:p w14:paraId="632F19F8" w14:textId="0177711A" w:rsidR="0089377A" w:rsidRDefault="0089377A" w:rsidP="0089377A">
      <w:pPr>
        <w:pStyle w:val="StyleDefaultComplex10pt"/>
        <w:numPr>
          <w:ilvl w:val="4"/>
          <w:numId w:val="19"/>
        </w:numPr>
        <w:spacing w:before="60" w:after="0" w:line="276" w:lineRule="auto"/>
        <w:jc w:val="both"/>
        <w:rPr>
          <w:rFonts w:eastAsiaTheme="minorEastAsia" w:cs="Arial" w:hint="eastAsia"/>
          <w:color w:val="auto"/>
          <w:sz w:val="20"/>
          <w:lang w:eastAsia="ko-KR"/>
        </w:rPr>
      </w:pPr>
      <w:r w:rsidRPr="0089377A">
        <w:rPr>
          <w:rFonts w:eastAsiaTheme="minorEastAsia" w:cs="Arial"/>
          <w:color w:val="auto"/>
          <w:sz w:val="20"/>
          <w:lang w:eastAsia="ko-KR"/>
        </w:rPr>
        <w:t>1.0” (2.5 cm) reading Mobile ID using NFC</w:t>
      </w:r>
    </w:p>
    <w:p w14:paraId="0D99F5B4" w14:textId="4CECEE09"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provide the following typical contactless read ranges:</w:t>
      </w:r>
    </w:p>
    <w:p w14:paraId="2C6AC07F" w14:textId="77B13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Up to 1.6” to 4” (4 to 10 cm) </w:t>
      </w:r>
      <w:proofErr w:type="spellStart"/>
      <w:r w:rsidRPr="0089377A">
        <w:rPr>
          <w:rFonts w:eastAsiaTheme="minorEastAsia" w:cs="Arial"/>
          <w:color w:val="auto"/>
          <w:sz w:val="20"/>
          <w:lang w:eastAsia="ko-KR"/>
        </w:rPr>
        <w:t>Seos</w:t>
      </w:r>
      <w:proofErr w:type="spellEnd"/>
      <w:r w:rsidRPr="0089377A">
        <w:rPr>
          <w:rFonts w:eastAsiaTheme="minorEastAsia" w:cs="Arial"/>
          <w:color w:val="auto"/>
          <w:sz w:val="20"/>
          <w:lang w:eastAsia="ko-KR"/>
        </w:rPr>
        <w:t>®, MIFARE Classic, MIFARE DESFire EV1/EV2/EV3 &amp; ISO14443A Single Technology Cards</w:t>
      </w:r>
    </w:p>
    <w:p w14:paraId="6569E790" w14:textId="77AB6490"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2.8” to 6” (7 to 15 cm) iCLASS SE®, iCLASS SR®, iCLASS &amp; ISO15693 Single Technology Cards</w:t>
      </w:r>
    </w:p>
    <w:p w14:paraId="053DCFA4" w14:textId="6DA14028" w:rsidR="0089377A" w:rsidRDefault="0089377A" w:rsidP="0089377A">
      <w:pPr>
        <w:pStyle w:val="StyleDefaultComplex10pt"/>
        <w:numPr>
          <w:ilvl w:val="4"/>
          <w:numId w:val="19"/>
        </w:numPr>
        <w:spacing w:before="60" w:after="0" w:line="276" w:lineRule="auto"/>
        <w:jc w:val="both"/>
        <w:rPr>
          <w:rFonts w:eastAsiaTheme="minorEastAsia" w:cs="Arial" w:hint="eastAsia"/>
          <w:color w:val="auto"/>
          <w:sz w:val="20"/>
          <w:lang w:eastAsia="ko-KR"/>
        </w:rPr>
      </w:pPr>
      <w:r w:rsidRPr="0089377A">
        <w:rPr>
          <w:rFonts w:eastAsiaTheme="minorEastAsia" w:cs="Arial"/>
          <w:color w:val="auto"/>
          <w:sz w:val="20"/>
          <w:lang w:eastAsia="ko-KR"/>
        </w:rPr>
        <w:t>Up to 2.4” to 4” (6 to 10 cm) HID / AWID Proximity® EM Proximity &amp; 125kHz Single technology cards</w:t>
      </w:r>
    </w:p>
    <w:p w14:paraId="4B591D5E" w14:textId="6E2C6CFB"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be designed for low current operation to enable contactless smart card migration from most legacy proximity applications without the need to replace existing access control panels and/or power supplies. Contactless smart card power requirements shall be:</w:t>
      </w:r>
    </w:p>
    <w:p w14:paraId="14356229" w14:textId="23AB530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voltage: 12 VDC, reverse voltage protected. Linear power supply recommended.</w:t>
      </w:r>
    </w:p>
    <w:p w14:paraId="7E9C3B21" w14:textId="2AE3A6E5"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Current requirements and power consumption:</w:t>
      </w:r>
    </w:p>
    <w:p w14:paraId="7A8679B4" w14:textId="7FE28A2E"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60 mA (Normal Standby Current)</w:t>
      </w:r>
    </w:p>
    <w:p w14:paraId="30DC0BA3" w14:textId="752BBA63" w:rsidR="0089377A" w:rsidRDefault="0089377A" w:rsidP="0089377A">
      <w:pPr>
        <w:pStyle w:val="StyleDefaultComplex10pt"/>
        <w:numPr>
          <w:ilvl w:val="0"/>
          <w:numId w:val="27"/>
        </w:numPr>
        <w:spacing w:before="60" w:after="0" w:line="276" w:lineRule="auto"/>
        <w:jc w:val="both"/>
        <w:rPr>
          <w:rFonts w:eastAsiaTheme="minorEastAsia" w:cs="Arial" w:hint="eastAsia"/>
          <w:color w:val="auto"/>
          <w:sz w:val="20"/>
          <w:lang w:eastAsia="ko-KR"/>
        </w:rPr>
      </w:pPr>
      <w:r w:rsidRPr="0089377A">
        <w:rPr>
          <w:rFonts w:eastAsiaTheme="minorEastAsia" w:cs="Arial"/>
          <w:color w:val="auto"/>
          <w:sz w:val="20"/>
          <w:lang w:eastAsia="ko-KR"/>
        </w:rPr>
        <w:t>250 mA (Peak Current Draw)</w:t>
      </w:r>
    </w:p>
    <w:p w14:paraId="09A0E8DC" w14:textId="5D1C62BB"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meet the following physical specifications:</w:t>
      </w:r>
    </w:p>
    <w:p w14:paraId="2F4F0990" w14:textId="77777777" w:rsidR="009B231F" w:rsidRDefault="0089377A" w:rsidP="00955B47">
      <w:pPr>
        <w:pStyle w:val="StyleDefaultComplex10pt"/>
        <w:numPr>
          <w:ilvl w:val="4"/>
          <w:numId w:val="19"/>
        </w:numPr>
        <w:spacing w:before="60" w:after="0" w:line="276" w:lineRule="auto"/>
        <w:jc w:val="both"/>
        <w:rPr>
          <w:rFonts w:eastAsiaTheme="minorEastAsia" w:cs="Arial"/>
          <w:color w:val="auto"/>
          <w:sz w:val="20"/>
          <w:lang w:eastAsia="ko-KR"/>
        </w:rPr>
      </w:pPr>
      <w:proofErr w:type="gramStart"/>
      <w:r w:rsidRPr="009B231F">
        <w:rPr>
          <w:rFonts w:eastAsiaTheme="minorEastAsia" w:cs="Arial"/>
          <w:color w:val="auto"/>
          <w:sz w:val="20"/>
          <w:lang w:eastAsia="ko-KR"/>
        </w:rPr>
        <w:t>Dimensions :</w:t>
      </w:r>
      <w:proofErr w:type="gramEnd"/>
      <w:r w:rsidRPr="009B231F">
        <w:rPr>
          <w:rFonts w:eastAsiaTheme="minorEastAsia" w:cs="Arial"/>
          <w:color w:val="auto"/>
          <w:sz w:val="20"/>
          <w:lang w:eastAsia="ko-KR"/>
        </w:rPr>
        <w:t xml:space="preserve"> </w:t>
      </w:r>
      <w:r w:rsidR="009B231F" w:rsidRPr="009B231F">
        <w:rPr>
          <w:rFonts w:eastAsiaTheme="minorEastAsia" w:cs="Arial"/>
          <w:color w:val="auto"/>
          <w:sz w:val="20"/>
          <w:lang w:eastAsia="ko-KR"/>
        </w:rPr>
        <w:t>1.78 x 4.79 x 0.85 (45.2mm x 121.6mm x 21.5mm)</w:t>
      </w:r>
    </w:p>
    <w:p w14:paraId="5B3AE88F" w14:textId="475C7494" w:rsidR="0089377A" w:rsidRPr="009B231F" w:rsidRDefault="0089377A" w:rsidP="00955B47">
      <w:pPr>
        <w:pStyle w:val="StyleDefaultComplex10pt"/>
        <w:numPr>
          <w:ilvl w:val="4"/>
          <w:numId w:val="19"/>
        </w:numPr>
        <w:spacing w:before="60" w:after="0" w:line="276" w:lineRule="auto"/>
        <w:jc w:val="both"/>
        <w:rPr>
          <w:rFonts w:eastAsiaTheme="minorEastAsia" w:cs="Arial"/>
          <w:color w:val="auto"/>
          <w:sz w:val="20"/>
          <w:lang w:eastAsia="ko-KR"/>
        </w:rPr>
      </w:pPr>
      <w:r w:rsidRPr="009B231F">
        <w:rPr>
          <w:rFonts w:eastAsiaTheme="minorEastAsia" w:cs="Arial"/>
          <w:color w:val="auto"/>
          <w:sz w:val="20"/>
          <w:lang w:eastAsia="ko-KR"/>
        </w:rPr>
        <w:t xml:space="preserve">Weight: </w:t>
      </w:r>
      <w:r w:rsidR="009B231F" w:rsidRPr="009B231F">
        <w:rPr>
          <w:rFonts w:eastAsiaTheme="minorEastAsia" w:cs="Arial"/>
          <w:color w:val="auto"/>
          <w:sz w:val="20"/>
          <w:lang w:eastAsia="ko-KR"/>
        </w:rPr>
        <w:t>3.88 (110g) Pigtail and 3.17oz (90g) Terminal Strip</w:t>
      </w:r>
    </w:p>
    <w:p w14:paraId="0D79B85F" w14:textId="50C2E95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Material: UL94 Polycarbonate</w:t>
      </w:r>
    </w:p>
    <w:p w14:paraId="607EB7B9" w14:textId="2A5CEA8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Plastics: Consist of two-piece design with mounting plate and either separate front bezel and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body (totaling three-pieces) or combined front bezel/</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body (totaling two-pieces).</w:t>
      </w:r>
    </w:p>
    <w:p w14:paraId="026AB3D9" w14:textId="23A2990D" w:rsidR="0089377A" w:rsidRDefault="0089377A" w:rsidP="0089377A">
      <w:pPr>
        <w:pStyle w:val="StyleDefaultComplex10pt"/>
        <w:numPr>
          <w:ilvl w:val="4"/>
          <w:numId w:val="19"/>
        </w:numPr>
        <w:spacing w:before="60" w:after="0" w:line="276" w:lineRule="auto"/>
        <w:jc w:val="both"/>
        <w:rPr>
          <w:rFonts w:eastAsiaTheme="minorEastAsia" w:cs="Arial" w:hint="eastAsia"/>
          <w:color w:val="auto"/>
          <w:sz w:val="20"/>
          <w:lang w:eastAsia="ko-KR"/>
        </w:rPr>
      </w:pPr>
      <w:r w:rsidRPr="0089377A">
        <w:rPr>
          <w:rFonts w:eastAsiaTheme="minorEastAsia" w:cs="Arial"/>
          <w:color w:val="auto"/>
          <w:sz w:val="20"/>
          <w:lang w:eastAsia="ko-KR"/>
        </w:rPr>
        <w:lastRenderedPageBreak/>
        <w:t>Color: Black or White Bezel with Silver Trim baseplate. Black Trim baseplate is available as an additional accessory item.</w:t>
      </w:r>
    </w:p>
    <w:p w14:paraId="53723FC9" w14:textId="584CB84A"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meet the following environmental specifications:</w:t>
      </w:r>
    </w:p>
    <w:p w14:paraId="41AF88E6" w14:textId="628BD6F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temperature: -31°F to +150°F (-35°C to +66°C)</w:t>
      </w:r>
    </w:p>
    <w:p w14:paraId="29C381FA" w14:textId="6456D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Operating humidity: 0% to 95% </w:t>
      </w:r>
      <w:proofErr w:type="gramStart"/>
      <w:r w:rsidRPr="0089377A">
        <w:rPr>
          <w:rFonts w:eastAsiaTheme="minorEastAsia" w:cs="Arial"/>
          <w:color w:val="auto"/>
          <w:sz w:val="20"/>
          <w:lang w:eastAsia="ko-KR"/>
        </w:rPr>
        <w:t>Non-Condensing</w:t>
      </w:r>
      <w:proofErr w:type="gramEnd"/>
    </w:p>
    <w:p w14:paraId="7354F475" w14:textId="24A6D84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Storage Temperature: -40°F to +185°F (-40°C to +85°C)</w:t>
      </w:r>
    </w:p>
    <w:p w14:paraId="2FC31CA4" w14:textId="30E2894B" w:rsidR="0089377A" w:rsidRDefault="0089377A" w:rsidP="0089377A">
      <w:pPr>
        <w:pStyle w:val="StyleDefaultComplex10pt"/>
        <w:numPr>
          <w:ilvl w:val="4"/>
          <w:numId w:val="19"/>
        </w:numPr>
        <w:spacing w:before="60" w:after="0" w:line="276" w:lineRule="auto"/>
        <w:jc w:val="both"/>
        <w:rPr>
          <w:rFonts w:eastAsiaTheme="minorEastAsia" w:cs="Arial" w:hint="eastAsia"/>
          <w:color w:val="auto"/>
          <w:sz w:val="20"/>
          <w:lang w:eastAsia="ko-KR"/>
        </w:rPr>
      </w:pPr>
      <w:r w:rsidRPr="0089377A">
        <w:rPr>
          <w:rFonts w:eastAsiaTheme="minorEastAsia" w:cs="Arial"/>
          <w:color w:val="auto"/>
          <w:sz w:val="20"/>
          <w:lang w:eastAsia="ko-KR"/>
        </w:rPr>
        <w:t>Weatherized design suitable to withstand harsh environments with a rating of IP65 per IP Code of International Electrotechnical Commission.</w:t>
      </w:r>
    </w:p>
    <w:p w14:paraId="114B3A99" w14:textId="4075540B" w:rsidR="0089377A"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cabling requirements shall be:</w:t>
      </w:r>
    </w:p>
    <w:p w14:paraId="500FB070" w14:textId="03C0859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Cable distance:</w:t>
      </w:r>
    </w:p>
    <w:p w14:paraId="0BD27A95" w14:textId="25EEE877"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Wiegand or Clock &amp; Data: 500 feet (150m)</w:t>
      </w:r>
    </w:p>
    <w:p w14:paraId="5958E96E" w14:textId="4BAA7FB9"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RS-485 (OSDP): 4000 feet (1200m)</w:t>
      </w:r>
    </w:p>
    <w:p w14:paraId="66F2B811" w14:textId="54F61BC1"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Cable type:</w:t>
      </w:r>
    </w:p>
    <w:p w14:paraId="00939F39" w14:textId="7FB41235"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Wiegand or Clock &amp; Data: 5-conductor #22 AWG</w:t>
      </w:r>
    </w:p>
    <w:p w14:paraId="3A2B7DB4" w14:textId="3145667B" w:rsidR="00A55EFD" w:rsidRDefault="00A55EFD" w:rsidP="00A55EFD">
      <w:pPr>
        <w:pStyle w:val="StyleDefaultComplex10pt"/>
        <w:numPr>
          <w:ilvl w:val="0"/>
          <w:numId w:val="29"/>
        </w:numPr>
        <w:spacing w:before="60" w:after="0" w:line="276" w:lineRule="auto"/>
        <w:jc w:val="both"/>
        <w:rPr>
          <w:rFonts w:eastAsiaTheme="minorEastAsia" w:cs="Arial" w:hint="eastAsia"/>
          <w:color w:val="auto"/>
          <w:sz w:val="20"/>
          <w:lang w:eastAsia="ko-KR"/>
        </w:rPr>
      </w:pPr>
      <w:r w:rsidRPr="00A55EFD">
        <w:rPr>
          <w:rFonts w:eastAsiaTheme="minorEastAsia" w:cs="Arial"/>
          <w:color w:val="auto"/>
          <w:sz w:val="20"/>
          <w:lang w:eastAsia="ko-KR"/>
        </w:rPr>
        <w:t>RS-485 (OSDP): 4-conductor #24 AWG</w:t>
      </w:r>
    </w:p>
    <w:p w14:paraId="33B142DF" w14:textId="7D2BDD63"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Standard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termination: 18” (0.5m) cable pigtail</w:t>
      </w:r>
    </w:p>
    <w:p w14:paraId="158B468F" w14:textId="1F742A10" w:rsidR="00A55EFD" w:rsidRDefault="00A55EFD" w:rsidP="00A55EFD">
      <w:pPr>
        <w:pStyle w:val="StyleDefaultComplex10pt"/>
        <w:numPr>
          <w:ilvl w:val="4"/>
          <w:numId w:val="19"/>
        </w:numPr>
        <w:spacing w:before="60" w:after="0" w:line="276" w:lineRule="auto"/>
        <w:jc w:val="both"/>
        <w:rPr>
          <w:rFonts w:eastAsiaTheme="minorEastAsia" w:cs="Arial" w:hint="eastAsia"/>
          <w:color w:val="auto"/>
          <w:sz w:val="20"/>
          <w:lang w:eastAsia="ko-KR"/>
        </w:rPr>
      </w:pPr>
      <w:r w:rsidRPr="00A55EFD">
        <w:rPr>
          <w:rFonts w:eastAsiaTheme="minorEastAsia" w:cs="Arial"/>
          <w:color w:val="auto"/>
          <w:sz w:val="20"/>
          <w:lang w:eastAsia="ko-KR"/>
        </w:rPr>
        <w:t xml:space="preserve">Optional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termination: terminal strip</w:t>
      </w:r>
    </w:p>
    <w:p w14:paraId="27199BFC" w14:textId="32BA4EB0"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The multi-technology smart card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shall be provisioned through secure connections utilizing Trusted Identity </w:t>
      </w:r>
      <w:bookmarkStart w:id="3" w:name="_Hlk194602462"/>
      <w:proofErr w:type="spellStart"/>
      <w:r w:rsidRPr="00A55EFD">
        <w:rPr>
          <w:rFonts w:eastAsiaTheme="minorEastAsia" w:cs="Arial"/>
          <w:color w:val="auto"/>
          <w:sz w:val="20"/>
          <w:lang w:eastAsia="ko-KR"/>
        </w:rPr>
        <w:t>Platform</w:t>
      </w:r>
      <w:r w:rsidR="00390BAE">
        <w:rPr>
          <w:rFonts w:eastAsiaTheme="minorEastAsia" w:cs="Arial"/>
          <w:color w:val="auto"/>
          <w:sz w:val="20"/>
          <w:vertAlign w:val="superscript"/>
          <w:lang w:eastAsia="ko-KR"/>
        </w:rPr>
        <w:t>TM</w:t>
      </w:r>
      <w:bookmarkEnd w:id="3"/>
      <w:proofErr w:type="spellEnd"/>
      <w:r w:rsidRPr="00A55EFD">
        <w:rPr>
          <w:rFonts w:eastAsiaTheme="minorEastAsia" w:cs="Arial"/>
          <w:color w:val="auto"/>
          <w:sz w:val="20"/>
          <w:lang w:eastAsia="ko-KR"/>
        </w:rPr>
        <w:t xml:space="preserve"> Secure Delivery Infrastructure (SDI) where all cryptographic keys governing system security are delivered with end-to-end privacy and integrity.</w:t>
      </w:r>
    </w:p>
    <w:p w14:paraId="58DD5B43" w14:textId="09DC1902"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shall provide a lifetime warranty against defects in materials and workmanship.</w:t>
      </w:r>
    </w:p>
    <w:p w14:paraId="4FF6D1B1" w14:textId="7A218741" w:rsidR="00A55EFD" w:rsidRPr="00967107"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shall be HID Global </w:t>
      </w:r>
      <w:proofErr w:type="spellStart"/>
      <w:r w:rsidRPr="00A55EFD">
        <w:rPr>
          <w:rFonts w:eastAsiaTheme="minorEastAsia" w:cs="Arial"/>
          <w:color w:val="auto"/>
          <w:sz w:val="20"/>
          <w:lang w:eastAsia="ko-KR"/>
        </w:rPr>
        <w:t>Signo</w:t>
      </w:r>
      <w:proofErr w:type="spellEnd"/>
      <w:r w:rsidRPr="00A55EFD">
        <w:rPr>
          <w:rFonts w:eastAsiaTheme="minorEastAsia" w:cs="Arial"/>
          <w:color w:val="auto"/>
          <w:sz w:val="20"/>
          <w:lang w:eastAsia="ko-KR"/>
        </w:rPr>
        <w:t xml:space="preserve"> 20 </w:t>
      </w:r>
      <w:r w:rsidR="00FB2D0B">
        <w:rPr>
          <w:rFonts w:eastAsiaTheme="minorEastAsia" w:cs="Arial"/>
          <w:color w:val="auto"/>
          <w:sz w:val="20"/>
          <w:lang w:eastAsia="ko-KR"/>
        </w:rPr>
        <w:t>Keypad reader</w:t>
      </w:r>
      <w:r w:rsidRPr="00A55EFD">
        <w:rPr>
          <w:rFonts w:eastAsiaTheme="minorEastAsia" w:cs="Arial"/>
          <w:color w:val="auto"/>
          <w:sz w:val="20"/>
          <w:lang w:eastAsia="ko-KR"/>
        </w:rPr>
        <w:t>, base part number: 20NKS, 20TKS, 20HNKS, 20HTKS, 20NWS, or 20TWS.</w:t>
      </w:r>
    </w:p>
    <w:p w14:paraId="57B72EA4" w14:textId="77777777" w:rsidR="00360C52" w:rsidRPr="00C268C0" w:rsidRDefault="00360C52" w:rsidP="00360C52">
      <w:pPr>
        <w:pStyle w:val="StyleDefaultComplex10pt"/>
        <w:spacing w:before="60" w:after="0" w:line="276" w:lineRule="auto"/>
        <w:ind w:left="1800"/>
        <w:jc w:val="both"/>
        <w:rPr>
          <w:rFonts w:cs="Arial"/>
          <w:color w:val="auto"/>
          <w:sz w:val="20"/>
          <w:szCs w:val="16"/>
        </w:rPr>
      </w:pPr>
      <w:bookmarkStart w:id="4" w:name="_Toc173721624"/>
    </w:p>
    <w:p w14:paraId="298540A4" w14:textId="77777777" w:rsidR="00067C87" w:rsidRPr="00C268C0" w:rsidRDefault="004A4F41" w:rsidP="00F4501A">
      <w:pPr>
        <w:spacing w:before="60" w:after="0" w:line="276" w:lineRule="auto"/>
        <w:jc w:val="center"/>
        <w:rPr>
          <w:rFonts w:cs="Arial"/>
          <w:szCs w:val="16"/>
        </w:rPr>
      </w:pPr>
      <w:r w:rsidRPr="00C268C0">
        <w:rPr>
          <w:rFonts w:cs="Arial"/>
          <w:szCs w:val="16"/>
        </w:rPr>
        <w:t>END OF SECTIO</w:t>
      </w:r>
      <w:bookmarkEnd w:id="4"/>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4B63F323" w:rsidR="00D40A2B" w:rsidRPr="00A4243E" w:rsidRDefault="00AC6ED4" w:rsidP="00A4243E">
    <w:pPr>
      <w:pStyle w:val="a6"/>
      <w:tabs>
        <w:tab w:val="clear" w:pos="4320"/>
        <w:tab w:val="clear" w:pos="8640"/>
        <w:tab w:val="center" w:pos="4140"/>
        <w:tab w:val="right" w:pos="10080"/>
        <w:tab w:val="right" w:pos="10170"/>
      </w:tabs>
      <w:ind w:right="360"/>
    </w:pPr>
    <w:r>
      <w:rPr>
        <w:rFonts w:eastAsia="맑은 고딕"/>
        <w:lang w:eastAsia="ko-KR"/>
      </w:rPr>
      <w:t>Signo20</w:t>
    </w:r>
    <w:r w:rsidR="00574FBB">
      <w:rPr>
        <w:rFonts w:eastAsia="맑은 고딕"/>
        <w:lang w:eastAsia="ko-KR"/>
      </w:rPr>
      <w:t>K</w:t>
    </w:r>
    <w:r w:rsidR="00D40A2B" w:rsidRPr="00A4243E">
      <w:tab/>
    </w:r>
    <w:r w:rsidR="00D40A2B" w:rsidRPr="00A4243E">
      <w:tab/>
    </w:r>
    <w:r w:rsidR="00967107">
      <w:rPr>
        <w:rFonts w:eastAsia="맑은 고딕"/>
        <w:lang w:eastAsia="ko-KR"/>
      </w:rPr>
      <w:t>Access Control Card</w:t>
    </w:r>
    <w:r w:rsidR="00574FBB">
      <w:rPr>
        <w:rFonts w:eastAsia="맑은 고딕"/>
        <w:lang w:eastAsia="ko-KR"/>
      </w:rPr>
      <w:t xml:space="preserve"> </w:t>
    </w:r>
    <w:r w:rsidR="00FB2D0B">
      <w:rPr>
        <w:rFonts w:eastAsia="맑은 고딕"/>
        <w:lang w:eastAsia="ko-KR"/>
      </w:rPr>
      <w:t>Keypad reader</w:t>
    </w:r>
  </w:p>
  <w:p w14:paraId="0BC7AAC8" w14:textId="10E8C17C" w:rsidR="00D40A2B" w:rsidRDefault="00AC6ED4" w:rsidP="003C72BD">
    <w:pPr>
      <w:pStyle w:val="a6"/>
      <w:tabs>
        <w:tab w:val="clear" w:pos="4320"/>
        <w:tab w:val="clear" w:pos="8640"/>
        <w:tab w:val="center" w:pos="5040"/>
        <w:tab w:val="right" w:pos="10080"/>
      </w:tabs>
    </w:pPr>
    <w:r>
      <w:rPr>
        <w:rFonts w:eastAsia="맑은 고딕"/>
        <w:lang w:eastAsia="ko-KR"/>
      </w:rPr>
      <w:t>Mar</w:t>
    </w:r>
    <w:r w:rsidR="00EB461B">
      <w:t xml:space="preserve"> 202</w:t>
    </w:r>
    <w:r>
      <w:t>5</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192DB0"/>
    <w:multiLevelType w:val="hybridMultilevel"/>
    <w:tmpl w:val="EF9DD38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07E5D69"/>
    <w:multiLevelType w:val="hybridMultilevel"/>
    <w:tmpl w:val="0B169366"/>
    <w:lvl w:ilvl="0" w:tplc="B838DD0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8" w15:restartNumberingAfterBreak="0">
    <w:nsid w:val="197E1B7A"/>
    <w:multiLevelType w:val="hybridMultilevel"/>
    <w:tmpl w:val="C80C0956"/>
    <w:lvl w:ilvl="0" w:tplc="3530DFB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9" w15:restartNumberingAfterBreak="0">
    <w:nsid w:val="20064CBC"/>
    <w:multiLevelType w:val="hybridMultilevel"/>
    <w:tmpl w:val="235A77E4"/>
    <w:lvl w:ilvl="0" w:tplc="5C62771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4562B73"/>
    <w:multiLevelType w:val="hybridMultilevel"/>
    <w:tmpl w:val="03FE732A"/>
    <w:lvl w:ilvl="0" w:tplc="D8AA92E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2"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5E8D091A"/>
    <w:multiLevelType w:val="hybridMultilevel"/>
    <w:tmpl w:val="50A07A2E"/>
    <w:lvl w:ilvl="0" w:tplc="7B5CF53A">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2"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670F00CE"/>
    <w:multiLevelType w:val="hybridMultilevel"/>
    <w:tmpl w:val="4D8413DC"/>
    <w:lvl w:ilvl="0" w:tplc="518AA4A2">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5"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6BB13BC4"/>
    <w:multiLevelType w:val="hybridMultilevel"/>
    <w:tmpl w:val="F7368764"/>
    <w:lvl w:ilvl="0" w:tplc="2D08E3D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7" w15:restartNumberingAfterBreak="0">
    <w:nsid w:val="701C3069"/>
    <w:multiLevelType w:val="hybridMultilevel"/>
    <w:tmpl w:val="62D88F6C"/>
    <w:lvl w:ilvl="0" w:tplc="FCBC7DB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8"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2"/>
  </w:num>
  <w:num w:numId="4">
    <w:abstractNumId w:val="13"/>
  </w:num>
  <w:num w:numId="5">
    <w:abstractNumId w:val="28"/>
  </w:num>
  <w:num w:numId="6">
    <w:abstractNumId w:val="4"/>
  </w:num>
  <w:num w:numId="7">
    <w:abstractNumId w:val="3"/>
  </w:num>
  <w:num w:numId="8">
    <w:abstractNumId w:val="2"/>
  </w:num>
  <w:num w:numId="9">
    <w:abstractNumId w:val="25"/>
  </w:num>
  <w:num w:numId="10">
    <w:abstractNumId w:val="1"/>
  </w:num>
  <w:num w:numId="11">
    <w:abstractNumId w:val="16"/>
  </w:num>
  <w:num w:numId="12">
    <w:abstractNumId w:val="10"/>
  </w:num>
  <w:num w:numId="13">
    <w:abstractNumId w:val="20"/>
  </w:num>
  <w:num w:numId="14">
    <w:abstractNumId w:val="5"/>
  </w:num>
  <w:num w:numId="15">
    <w:abstractNumId w:val="23"/>
  </w:num>
  <w:num w:numId="16">
    <w:abstractNumId w:val="15"/>
  </w:num>
  <w:num w:numId="17">
    <w:abstractNumId w:val="17"/>
  </w:num>
  <w:num w:numId="18">
    <w:abstractNumId w:val="19"/>
  </w:num>
  <w:num w:numId="19">
    <w:abstractNumId w:val="14"/>
  </w:num>
  <w:num w:numId="20">
    <w:abstractNumId w:val="12"/>
  </w:num>
  <w:num w:numId="21">
    <w:abstractNumId w:val="18"/>
  </w:num>
  <w:num w:numId="22">
    <w:abstractNumId w:val="0"/>
  </w:num>
  <w:num w:numId="23">
    <w:abstractNumId w:val="26"/>
  </w:num>
  <w:num w:numId="24">
    <w:abstractNumId w:val="7"/>
  </w:num>
  <w:num w:numId="25">
    <w:abstractNumId w:val="11"/>
  </w:num>
  <w:num w:numId="26">
    <w:abstractNumId w:val="27"/>
  </w:num>
  <w:num w:numId="27">
    <w:abstractNumId w:val="24"/>
  </w:num>
  <w:num w:numId="28">
    <w:abstractNumId w:val="8"/>
  </w:num>
  <w:num w:numId="29">
    <w:abstractNumId w:val="9"/>
  </w:num>
  <w:num w:numId="30">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4EB7"/>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0E68"/>
    <w:rsid w:val="002F1D17"/>
    <w:rsid w:val="002F2153"/>
    <w:rsid w:val="002F2382"/>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47DF"/>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2D67"/>
    <w:rsid w:val="00382E3F"/>
    <w:rsid w:val="003842E1"/>
    <w:rsid w:val="00385081"/>
    <w:rsid w:val="003856B3"/>
    <w:rsid w:val="00390BAE"/>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092F"/>
    <w:rsid w:val="00482C72"/>
    <w:rsid w:val="00485BD5"/>
    <w:rsid w:val="00486FBF"/>
    <w:rsid w:val="00490385"/>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517"/>
    <w:rsid w:val="00555E9F"/>
    <w:rsid w:val="00556ECE"/>
    <w:rsid w:val="00557D94"/>
    <w:rsid w:val="00560D3B"/>
    <w:rsid w:val="00560FC6"/>
    <w:rsid w:val="00562E78"/>
    <w:rsid w:val="00563A8B"/>
    <w:rsid w:val="005676B3"/>
    <w:rsid w:val="00567C66"/>
    <w:rsid w:val="00573C2B"/>
    <w:rsid w:val="00574143"/>
    <w:rsid w:val="00574BD7"/>
    <w:rsid w:val="00574FBB"/>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3755E"/>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3CB9"/>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377A"/>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3D7"/>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07"/>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B231F"/>
    <w:rsid w:val="009B6B50"/>
    <w:rsid w:val="009C15F4"/>
    <w:rsid w:val="009C1BCA"/>
    <w:rsid w:val="009C1F2B"/>
    <w:rsid w:val="009C1F36"/>
    <w:rsid w:val="009C2399"/>
    <w:rsid w:val="009C6237"/>
    <w:rsid w:val="009D4D04"/>
    <w:rsid w:val="009E15F3"/>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28FD"/>
    <w:rsid w:val="00A35279"/>
    <w:rsid w:val="00A35BCA"/>
    <w:rsid w:val="00A406DA"/>
    <w:rsid w:val="00A4243E"/>
    <w:rsid w:val="00A43031"/>
    <w:rsid w:val="00A441B7"/>
    <w:rsid w:val="00A463C6"/>
    <w:rsid w:val="00A511E3"/>
    <w:rsid w:val="00A53712"/>
    <w:rsid w:val="00A559D7"/>
    <w:rsid w:val="00A55EFD"/>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692B"/>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6ED4"/>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55A0E"/>
    <w:rsid w:val="00B5644A"/>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2410"/>
    <w:rsid w:val="00BB3774"/>
    <w:rsid w:val="00BB3A8E"/>
    <w:rsid w:val="00BC0144"/>
    <w:rsid w:val="00BC0525"/>
    <w:rsid w:val="00BC5C79"/>
    <w:rsid w:val="00BC65A9"/>
    <w:rsid w:val="00BC6909"/>
    <w:rsid w:val="00BD1C6A"/>
    <w:rsid w:val="00BD3142"/>
    <w:rsid w:val="00BE0337"/>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3B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49F"/>
    <w:rsid w:val="00EC1DE5"/>
    <w:rsid w:val="00EC2D87"/>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55E4A"/>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2D0B"/>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D76FF"/>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3.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3260</Words>
  <Characters>18587</Characters>
  <Application>Microsoft Office Word</Application>
  <DocSecurity>0</DocSecurity>
  <Lines>154</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21804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2025-04-03T10:18:00Z</dcterms:created>
  <dcterms:modified xsi:type="dcterms:W3CDTF">2025-04-03T10:54:00Z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