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2AEFEAC4" w14:textId="36E1507E"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r w:rsidR="00F957EB">
        <w:rPr>
          <w:rFonts w:eastAsia="맑은 고딕" w:cs="Arial"/>
          <w:lang w:eastAsia="ko-KR"/>
        </w:rPr>
        <w:t>X1100</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1B81BD88" w:rsidR="004A4F41" w:rsidRPr="00B90FC2" w:rsidRDefault="00967107" w:rsidP="005255D3">
      <w:pPr>
        <w:numPr>
          <w:ilvl w:val="1"/>
          <w:numId w:val="19"/>
        </w:numPr>
        <w:spacing w:before="120" w:line="276" w:lineRule="auto"/>
        <w:jc w:val="both"/>
        <w:rPr>
          <w:rFonts w:cs="Arial"/>
          <w:b/>
        </w:rPr>
      </w:pPr>
      <w:r w:rsidRPr="00967107">
        <w:rPr>
          <w:rFonts w:cs="Arial"/>
          <w:b/>
        </w:rPr>
        <w:t>ACCESS CONTROL</w:t>
      </w:r>
      <w:r w:rsidR="00F957EB">
        <w:rPr>
          <w:rFonts w:cs="Arial"/>
          <w:b/>
        </w:rPr>
        <w:t xml:space="preserve"> REMOTE DEVICES</w:t>
      </w:r>
    </w:p>
    <w:p w14:paraId="2857915E" w14:textId="7E077CAE" w:rsidR="00967107" w:rsidRDefault="00F957EB" w:rsidP="00967107">
      <w:pPr>
        <w:pStyle w:val="StyleDefaultComplex10pt"/>
        <w:numPr>
          <w:ilvl w:val="2"/>
          <w:numId w:val="19"/>
        </w:numPr>
        <w:spacing w:before="60" w:after="0" w:line="276" w:lineRule="auto"/>
        <w:jc w:val="both"/>
        <w:rPr>
          <w:rFonts w:cs="Arial"/>
          <w:bCs/>
          <w:color w:val="auto"/>
          <w:sz w:val="20"/>
        </w:rPr>
      </w:pPr>
      <w:r w:rsidRPr="00F957EB">
        <w:rPr>
          <w:rFonts w:cs="Arial"/>
          <w:bCs/>
          <w:color w:val="auto"/>
          <w:sz w:val="20"/>
        </w:rPr>
        <w:t>The family of intelligent controllers and peripheral interface devices must provide an open architecture family of products that enables a choice of host software system vendor without replacement of hardware.</w:t>
      </w:r>
    </w:p>
    <w:p w14:paraId="004728B5" w14:textId="1453207B" w:rsidR="00F957EB" w:rsidRDefault="00F957EB" w:rsidP="00967107">
      <w:pPr>
        <w:pStyle w:val="StyleDefaultComplex10pt"/>
        <w:numPr>
          <w:ilvl w:val="2"/>
          <w:numId w:val="19"/>
        </w:numPr>
        <w:spacing w:before="60" w:after="0" w:line="276" w:lineRule="auto"/>
        <w:jc w:val="both"/>
        <w:rPr>
          <w:rFonts w:cs="Arial"/>
          <w:bCs/>
          <w:color w:val="auto"/>
          <w:sz w:val="20"/>
        </w:rPr>
      </w:pPr>
      <w:r w:rsidRPr="00F957EB">
        <w:rPr>
          <w:rFonts w:cs="Arial"/>
          <w:bCs/>
          <w:color w:val="auto"/>
          <w:sz w:val="20"/>
        </w:rPr>
        <w:t>The Linux based intelligent controller must provide decision making, event reporting, and database storage as a hardware platform. Two reader interfaces shall provide control for two doors in addition to supporting a total of 64 doors, paired and or alternate reader configurations with peripheral interface devices. The intelligent controller will support up to 64 readers in total.</w:t>
      </w:r>
    </w:p>
    <w:p w14:paraId="5411D0D8" w14:textId="0B8C0AA1" w:rsidR="00F957EB" w:rsidRDefault="00F957EB" w:rsidP="00967107">
      <w:pPr>
        <w:pStyle w:val="StyleDefaultComplex10pt"/>
        <w:numPr>
          <w:ilvl w:val="2"/>
          <w:numId w:val="19"/>
        </w:numPr>
        <w:spacing w:before="60" w:after="0" w:line="276" w:lineRule="auto"/>
        <w:jc w:val="both"/>
        <w:rPr>
          <w:rFonts w:cs="Arial"/>
          <w:bCs/>
          <w:color w:val="auto"/>
          <w:sz w:val="20"/>
        </w:rPr>
      </w:pPr>
      <w:r w:rsidRPr="00F957EB">
        <w:rPr>
          <w:rFonts w:cs="Arial"/>
          <w:bCs/>
          <w:color w:val="auto"/>
          <w:sz w:val="20"/>
        </w:rPr>
        <w:t xml:space="preserve">The intelligent controller shall communicate with the host via on-board 10BaseT/100BaseTX Ethernet port and support TLS encryption as a </w:t>
      </w:r>
      <w:proofErr w:type="gramStart"/>
      <w:r w:rsidRPr="00F957EB">
        <w:rPr>
          <w:rFonts w:cs="Arial"/>
          <w:bCs/>
          <w:color w:val="auto"/>
          <w:sz w:val="20"/>
        </w:rPr>
        <w:t>minimum security</w:t>
      </w:r>
      <w:proofErr w:type="gramEnd"/>
      <w:r w:rsidRPr="00F957EB">
        <w:rPr>
          <w:rFonts w:cs="Arial"/>
          <w:bCs/>
          <w:color w:val="auto"/>
          <w:sz w:val="20"/>
        </w:rPr>
        <w:t xml:space="preserve"> implementation.</w:t>
      </w:r>
    </w:p>
    <w:p w14:paraId="16806C87" w14:textId="4753A9E8" w:rsidR="00F957EB" w:rsidRDefault="00F957EB" w:rsidP="00967107">
      <w:pPr>
        <w:pStyle w:val="StyleDefaultComplex10pt"/>
        <w:numPr>
          <w:ilvl w:val="2"/>
          <w:numId w:val="19"/>
        </w:numPr>
        <w:spacing w:before="60" w:after="0" w:line="276" w:lineRule="auto"/>
        <w:jc w:val="both"/>
        <w:rPr>
          <w:rFonts w:cs="Arial"/>
          <w:bCs/>
          <w:color w:val="auto"/>
          <w:sz w:val="20"/>
        </w:rPr>
      </w:pPr>
      <w:r w:rsidRPr="00F957EB">
        <w:rPr>
          <w:rFonts w:cs="Arial"/>
          <w:bCs/>
          <w:color w:val="auto"/>
          <w:sz w:val="20"/>
        </w:rPr>
        <w:t>The intelligent controller must be capable of elaborate processes and procedures without host intervention. Once configured, the intelligent controller must function independently of the host, and must be capable of controlling access, managing alarms, interfacing with an array of hardware devices, all while providing the decision-making oversight that each system configuration requires.</w:t>
      </w:r>
    </w:p>
    <w:p w14:paraId="6FA9F75B" w14:textId="32B2E499" w:rsidR="00F957EB" w:rsidRDefault="00F957EB" w:rsidP="00967107">
      <w:pPr>
        <w:pStyle w:val="StyleDefaultComplex10pt"/>
        <w:numPr>
          <w:ilvl w:val="2"/>
          <w:numId w:val="19"/>
        </w:numPr>
        <w:spacing w:before="60" w:after="0" w:line="276" w:lineRule="auto"/>
        <w:jc w:val="both"/>
        <w:rPr>
          <w:rFonts w:cs="Arial"/>
          <w:bCs/>
          <w:color w:val="auto"/>
          <w:sz w:val="20"/>
        </w:rPr>
      </w:pPr>
      <w:r w:rsidRPr="00F957EB">
        <w:rPr>
          <w:rFonts w:cs="Arial"/>
          <w:bCs/>
          <w:color w:val="auto"/>
          <w:sz w:val="20"/>
        </w:rPr>
        <w:t>The intelligent controller must support a wide range of reader technologies, including OSDP, Wiegand and magnetic stripe.</w:t>
      </w:r>
    </w:p>
    <w:p w14:paraId="13F88565" w14:textId="2561E2AA" w:rsidR="00F957EB" w:rsidRDefault="0058197E" w:rsidP="00967107">
      <w:pPr>
        <w:pStyle w:val="StyleDefaultComplex10pt"/>
        <w:numPr>
          <w:ilvl w:val="2"/>
          <w:numId w:val="19"/>
        </w:numPr>
        <w:spacing w:before="60" w:after="0" w:line="276" w:lineRule="auto"/>
        <w:jc w:val="both"/>
        <w:rPr>
          <w:rFonts w:cs="Arial"/>
          <w:bCs/>
          <w:color w:val="auto"/>
          <w:sz w:val="20"/>
        </w:rPr>
      </w:pPr>
      <w:r w:rsidRPr="0058197E">
        <w:rPr>
          <w:rFonts w:cs="Arial"/>
          <w:bCs/>
          <w:color w:val="auto"/>
          <w:sz w:val="20"/>
        </w:rPr>
        <w:t>The intelligent controller shall control two physical barriers and up to four (using OSDP) or two (using Wiegand) readers.</w:t>
      </w:r>
    </w:p>
    <w:p w14:paraId="37415E03" w14:textId="15526B1D" w:rsidR="0058197E" w:rsidRDefault="0058197E" w:rsidP="00967107">
      <w:pPr>
        <w:pStyle w:val="StyleDefaultComplex10pt"/>
        <w:numPr>
          <w:ilvl w:val="2"/>
          <w:numId w:val="19"/>
        </w:numPr>
        <w:spacing w:before="60" w:after="0" w:line="276" w:lineRule="auto"/>
        <w:jc w:val="both"/>
        <w:rPr>
          <w:rFonts w:cs="Arial"/>
          <w:bCs/>
          <w:color w:val="auto"/>
          <w:sz w:val="20"/>
        </w:rPr>
      </w:pPr>
      <w:r w:rsidRPr="0058197E">
        <w:rPr>
          <w:rFonts w:cs="Arial"/>
          <w:bCs/>
          <w:color w:val="auto"/>
          <w:sz w:val="20"/>
        </w:rPr>
        <w:t>The intelligent controller shall support, as a minimum the following open standards: OSDP, OSDP SC, SNMPv3/v2c and 802.1X.</w:t>
      </w:r>
    </w:p>
    <w:p w14:paraId="15E3EC10" w14:textId="76946378" w:rsidR="0058197E" w:rsidRDefault="0058197E" w:rsidP="00967107">
      <w:pPr>
        <w:pStyle w:val="StyleDefaultComplex10pt"/>
        <w:numPr>
          <w:ilvl w:val="2"/>
          <w:numId w:val="19"/>
        </w:numPr>
        <w:spacing w:before="60" w:after="0" w:line="276" w:lineRule="auto"/>
        <w:jc w:val="both"/>
        <w:rPr>
          <w:rFonts w:cs="Arial"/>
          <w:bCs/>
          <w:color w:val="auto"/>
          <w:sz w:val="20"/>
        </w:rPr>
      </w:pPr>
      <w:r w:rsidRPr="0058197E">
        <w:rPr>
          <w:rFonts w:cs="Arial"/>
          <w:bCs/>
          <w:color w:val="auto"/>
          <w:sz w:val="20"/>
        </w:rPr>
        <w:t>The intelligent controller must utilize a cryptographic module, like OpenSSL FIPS Object Module RE, that is validated to FIPS 140-2 thus providing a certified implementation of TLS.</w:t>
      </w:r>
    </w:p>
    <w:p w14:paraId="11C4A823" w14:textId="7A064547" w:rsidR="00967107" w:rsidRDefault="0058197E" w:rsidP="0058197E">
      <w:pPr>
        <w:pStyle w:val="StyleDefaultComplex10pt"/>
        <w:numPr>
          <w:ilvl w:val="2"/>
          <w:numId w:val="19"/>
        </w:numPr>
        <w:spacing w:before="60" w:after="0" w:line="276" w:lineRule="auto"/>
        <w:jc w:val="both"/>
        <w:rPr>
          <w:rFonts w:cs="Arial"/>
          <w:bCs/>
          <w:color w:val="auto"/>
          <w:sz w:val="20"/>
        </w:rPr>
      </w:pPr>
      <w:r w:rsidRPr="0058197E">
        <w:rPr>
          <w:rFonts w:cs="Arial"/>
          <w:bCs/>
          <w:color w:val="auto"/>
          <w:sz w:val="20"/>
        </w:rPr>
        <w:lastRenderedPageBreak/>
        <w:t xml:space="preserve">The intelligent controller must be compatible with HID Aero and </w:t>
      </w:r>
      <w:proofErr w:type="spellStart"/>
      <w:r w:rsidRPr="0058197E">
        <w:rPr>
          <w:rFonts w:cs="Arial"/>
          <w:bCs/>
          <w:color w:val="auto"/>
          <w:sz w:val="20"/>
        </w:rPr>
        <w:t>VertX</w:t>
      </w:r>
      <w:proofErr w:type="spellEnd"/>
      <w:r w:rsidRPr="0058197E">
        <w:rPr>
          <w:rFonts w:cs="Arial"/>
          <w:bCs/>
          <w:color w:val="auto"/>
          <w:sz w:val="20"/>
        </w:rPr>
        <w:t xml:space="preserve"> IO modules to support scaling intelligent controller capabilities beyond on-board IO.</w:t>
      </w:r>
    </w:p>
    <w:p w14:paraId="5D9CB811" w14:textId="77777777" w:rsidR="00B75612" w:rsidRDefault="00B75612" w:rsidP="00B75612">
      <w:pPr>
        <w:pStyle w:val="StyleDefaultComplex10pt"/>
        <w:spacing w:before="60" w:after="0" w:line="276" w:lineRule="auto"/>
        <w:ind w:left="1080"/>
        <w:jc w:val="both"/>
        <w:rPr>
          <w:rFonts w:cs="Arial" w:hint="eastAsia"/>
          <w:bCs/>
          <w:color w:val="auto"/>
          <w:sz w:val="20"/>
        </w:rPr>
      </w:pPr>
    </w:p>
    <w:p w14:paraId="20216464" w14:textId="1B8B329A" w:rsidR="0058197E" w:rsidRPr="00B75612" w:rsidRDefault="0058197E" w:rsidP="0058197E">
      <w:pPr>
        <w:pStyle w:val="StyleDefaultComplex10pt"/>
        <w:spacing w:before="60" w:after="0" w:line="276" w:lineRule="auto"/>
        <w:jc w:val="both"/>
        <w:rPr>
          <w:rFonts w:eastAsiaTheme="minorEastAsia" w:cs="Arial"/>
          <w:b/>
          <w:color w:val="auto"/>
          <w:sz w:val="20"/>
          <w:lang w:eastAsia="ko-KR"/>
        </w:rPr>
      </w:pPr>
      <w:r w:rsidRPr="00B75612">
        <w:rPr>
          <w:rFonts w:eastAsiaTheme="minorEastAsia" w:cs="Arial" w:hint="eastAsia"/>
          <w:b/>
          <w:color w:val="auto"/>
          <w:sz w:val="20"/>
          <w:lang w:eastAsia="ko-KR"/>
        </w:rPr>
        <w:t>1</w:t>
      </w:r>
      <w:r w:rsidRPr="00B75612">
        <w:rPr>
          <w:rFonts w:eastAsiaTheme="minorEastAsia" w:cs="Arial"/>
          <w:b/>
          <w:color w:val="auto"/>
          <w:sz w:val="20"/>
          <w:lang w:eastAsia="ko-KR"/>
        </w:rPr>
        <w:t>.03    TECHNICAL SPECIFICATIONS</w:t>
      </w:r>
    </w:p>
    <w:p w14:paraId="1A224AD0" w14:textId="3ADD4E40" w:rsidR="0058197E" w:rsidRDefault="0058197E" w:rsidP="0058197E">
      <w:pPr>
        <w:pStyle w:val="StyleDefaultComplex10pt"/>
        <w:spacing w:before="60" w:after="0" w:line="276" w:lineRule="auto"/>
        <w:jc w:val="both"/>
        <w:rPr>
          <w:rFonts w:eastAsiaTheme="minorEastAsia" w:cs="Arial" w:hint="eastAsia"/>
          <w:bCs/>
          <w:color w:val="auto"/>
          <w:sz w:val="20"/>
          <w:lang w:eastAsia="ko-KR"/>
        </w:rPr>
      </w:pPr>
      <w:r>
        <w:rPr>
          <w:rFonts w:eastAsiaTheme="minorEastAsia" w:cs="Arial"/>
          <w:bCs/>
          <w:color w:val="auto"/>
          <w:sz w:val="20"/>
          <w:lang w:eastAsia="ko-KR"/>
        </w:rPr>
        <w:t xml:space="preserve">            A.  </w:t>
      </w:r>
      <w:r w:rsidRPr="0058197E">
        <w:rPr>
          <w:rFonts w:eastAsiaTheme="minorEastAsia" w:cs="Arial"/>
          <w:bCs/>
          <w:color w:val="auto"/>
          <w:sz w:val="20"/>
          <w:lang w:eastAsia="ko-KR"/>
        </w:rPr>
        <w:t>The X1100 is for use in low voltage, Class 2 Circuits only</w:t>
      </w:r>
    </w:p>
    <w:p w14:paraId="1B1E331E" w14:textId="570FB076"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B.  </w:t>
      </w:r>
      <w:r w:rsidRPr="0058197E">
        <w:rPr>
          <w:rFonts w:eastAsiaTheme="minorEastAsia" w:cs="Arial"/>
          <w:bCs/>
          <w:color w:val="auto"/>
          <w:sz w:val="20"/>
          <w:lang w:eastAsia="ko-KR"/>
        </w:rPr>
        <w:t>The installation of this device must comply with all local fire and electrical codes</w:t>
      </w:r>
    </w:p>
    <w:p w14:paraId="415D23A3" w14:textId="0FF17616"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bCs/>
          <w:color w:val="auto"/>
          <w:sz w:val="20"/>
          <w:lang w:eastAsia="ko-KR"/>
        </w:rPr>
        <w:t xml:space="preserve">            C.  </w:t>
      </w:r>
      <w:r w:rsidRPr="0058197E">
        <w:rPr>
          <w:rFonts w:eastAsiaTheme="minorEastAsia" w:cs="Arial"/>
          <w:bCs/>
          <w:color w:val="auto"/>
          <w:sz w:val="20"/>
          <w:lang w:eastAsia="ko-KR"/>
        </w:rPr>
        <w:t>Primary Power: 12 to 24 Vdc ± 10 %, 1.9A (550 mA excluding readers)</w:t>
      </w:r>
    </w:p>
    <w:p w14:paraId="0F2A1862" w14:textId="3D4BEDF4"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D.  </w:t>
      </w:r>
      <w:r w:rsidRPr="0058197E">
        <w:rPr>
          <w:rFonts w:eastAsiaTheme="minorEastAsia" w:cs="Arial"/>
          <w:bCs/>
          <w:color w:val="auto"/>
          <w:sz w:val="20"/>
          <w:lang w:eastAsia="ko-KR"/>
        </w:rPr>
        <w:t>Micro USB Port: 5 Vdc 500 mA maximum (reserved for future use)</w:t>
      </w:r>
    </w:p>
    <w:p w14:paraId="635B771D" w14:textId="24F479D1"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E.  </w:t>
      </w:r>
      <w:r w:rsidRPr="0058197E">
        <w:rPr>
          <w:rFonts w:eastAsiaTheme="minorEastAsia" w:cs="Arial"/>
          <w:bCs/>
          <w:color w:val="auto"/>
          <w:sz w:val="20"/>
          <w:lang w:eastAsia="ko-KR"/>
        </w:rPr>
        <w:t>Memory and Clock Backup Battery: 3 Volt Lithium, type CR2032</w:t>
      </w:r>
    </w:p>
    <w:p w14:paraId="42DDA288" w14:textId="51F2080A"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F.  </w:t>
      </w:r>
      <w:r w:rsidRPr="0058197E">
        <w:rPr>
          <w:rFonts w:eastAsiaTheme="minorEastAsia" w:cs="Arial"/>
          <w:bCs/>
          <w:color w:val="auto"/>
          <w:sz w:val="20"/>
          <w:lang w:eastAsia="ko-KR"/>
        </w:rPr>
        <w:t xml:space="preserve">microSD Card: Format: microSD or </w:t>
      </w:r>
      <w:proofErr w:type="spellStart"/>
      <w:r w:rsidRPr="0058197E">
        <w:rPr>
          <w:rFonts w:eastAsiaTheme="minorEastAsia" w:cs="Arial"/>
          <w:bCs/>
          <w:color w:val="auto"/>
          <w:sz w:val="20"/>
          <w:lang w:eastAsia="ko-KR"/>
        </w:rPr>
        <w:t>microSDHC</w:t>
      </w:r>
      <w:proofErr w:type="spellEnd"/>
      <w:r w:rsidRPr="0058197E">
        <w:rPr>
          <w:rFonts w:eastAsiaTheme="minorEastAsia" w:cs="Arial"/>
          <w:bCs/>
          <w:color w:val="auto"/>
          <w:sz w:val="20"/>
          <w:lang w:eastAsia="ko-KR"/>
        </w:rPr>
        <w:t>; 2GB to 8GB (reserved for future use)</w:t>
      </w:r>
    </w:p>
    <w:p w14:paraId="2B207618" w14:textId="4D2B3B8D"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G. </w:t>
      </w:r>
      <w:r w:rsidRPr="0058197E">
        <w:rPr>
          <w:rFonts w:eastAsiaTheme="minorEastAsia" w:cs="Arial"/>
          <w:bCs/>
          <w:color w:val="auto"/>
          <w:sz w:val="20"/>
          <w:lang w:eastAsia="ko-KR"/>
        </w:rPr>
        <w:t>Host Communication: Ethernet: 10Base T/100Base-TX</w:t>
      </w:r>
    </w:p>
    <w:p w14:paraId="3482ADD2" w14:textId="0E987AD9"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H.  </w:t>
      </w:r>
      <w:r w:rsidRPr="0058197E">
        <w:rPr>
          <w:rFonts w:eastAsiaTheme="minorEastAsia" w:cs="Arial"/>
          <w:bCs/>
          <w:color w:val="auto"/>
          <w:sz w:val="20"/>
          <w:lang w:eastAsia="ko-KR"/>
        </w:rPr>
        <w:t>IO Module Communication: Two independent ports, 2-wire RS-485, 2,400 to 115,200 bps, asynchronous,</w:t>
      </w:r>
    </w:p>
    <w:p w14:paraId="7BAAA2BC" w14:textId="5AE12929"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bCs/>
          <w:color w:val="auto"/>
          <w:sz w:val="20"/>
          <w:lang w:eastAsia="ko-KR"/>
        </w:rPr>
        <w:t xml:space="preserve">                  </w:t>
      </w:r>
      <w:r w:rsidRPr="0058197E">
        <w:rPr>
          <w:rFonts w:eastAsiaTheme="minorEastAsia" w:cs="Arial"/>
          <w:bCs/>
          <w:color w:val="auto"/>
          <w:sz w:val="20"/>
          <w:lang w:eastAsia="ko-KR"/>
        </w:rPr>
        <w:t>half-duplex, 1 start bit, 8 data bits, and 1 stop bit</w:t>
      </w:r>
    </w:p>
    <w:p w14:paraId="0AF4F2DF" w14:textId="6678C83F"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1. </w:t>
      </w:r>
      <w:r w:rsidRPr="0058197E">
        <w:rPr>
          <w:rFonts w:eastAsiaTheme="minorEastAsia" w:cs="Arial"/>
          <w:bCs/>
          <w:color w:val="auto"/>
          <w:sz w:val="20"/>
          <w:lang w:eastAsia="ko-KR"/>
        </w:rPr>
        <w:t xml:space="preserve">Each port supports either HID Aero or HID </w:t>
      </w:r>
      <w:proofErr w:type="spellStart"/>
      <w:r w:rsidRPr="0058197E">
        <w:rPr>
          <w:rFonts w:eastAsiaTheme="minorEastAsia" w:cs="Arial"/>
          <w:bCs/>
          <w:color w:val="auto"/>
          <w:sz w:val="20"/>
          <w:lang w:eastAsia="ko-KR"/>
        </w:rPr>
        <w:t>VertX</w:t>
      </w:r>
      <w:proofErr w:type="spellEnd"/>
      <w:r w:rsidRPr="0058197E">
        <w:rPr>
          <w:rFonts w:eastAsiaTheme="minorEastAsia" w:cs="Arial"/>
          <w:bCs/>
          <w:color w:val="auto"/>
          <w:sz w:val="20"/>
          <w:lang w:eastAsia="ko-KR"/>
        </w:rPr>
        <w:t xml:space="preserve"> IO Modules</w:t>
      </w:r>
    </w:p>
    <w:p w14:paraId="3946A04C" w14:textId="77777777" w:rsidR="0058197E" w:rsidRDefault="0058197E" w:rsidP="0058197E">
      <w:pPr>
        <w:pStyle w:val="StyleDefaultComplex10pt"/>
        <w:spacing w:before="60" w:after="0" w:line="276" w:lineRule="auto"/>
        <w:jc w:val="both"/>
        <w:rPr>
          <w:rFonts w:eastAsiaTheme="minorEastAsia" w:cs="Arial"/>
          <w:bCs/>
          <w:color w:val="auto"/>
          <w:sz w:val="20"/>
          <w:lang w:eastAsia="ko-KR"/>
        </w:rPr>
      </w:pPr>
      <w:r>
        <w:rPr>
          <w:rFonts w:eastAsiaTheme="minorEastAsia" w:cs="Arial" w:hint="eastAsia"/>
          <w:bCs/>
          <w:color w:val="auto"/>
          <w:sz w:val="20"/>
          <w:lang w:eastAsia="ko-KR"/>
        </w:rPr>
        <w:t xml:space="preserve"> </w:t>
      </w:r>
      <w:r>
        <w:rPr>
          <w:rFonts w:eastAsiaTheme="minorEastAsia" w:cs="Arial"/>
          <w:bCs/>
          <w:color w:val="auto"/>
          <w:sz w:val="20"/>
          <w:lang w:eastAsia="ko-KR"/>
        </w:rPr>
        <w:t xml:space="preserve">            I.   </w:t>
      </w:r>
      <w:r w:rsidRPr="0058197E">
        <w:rPr>
          <w:rFonts w:eastAsiaTheme="minorEastAsia" w:cs="Arial"/>
          <w:bCs/>
          <w:color w:val="auto"/>
          <w:sz w:val="20"/>
          <w:lang w:eastAsia="ko-KR"/>
        </w:rPr>
        <w:t>Inputs: Seven unsupervised/supervised, standard EOL: 1k/1k ohm, 1%, ¼ watt (includes TAMPER, AC</w:t>
      </w:r>
    </w:p>
    <w:p w14:paraId="45728C81" w14:textId="7B49EE11" w:rsidR="0058197E" w:rsidRDefault="0058197E" w:rsidP="0058197E">
      <w:pPr>
        <w:pStyle w:val="StyleDefaultComplex10pt"/>
        <w:spacing w:before="60" w:after="0" w:line="276" w:lineRule="auto"/>
        <w:jc w:val="both"/>
        <w:rPr>
          <w:rFonts w:eastAsiaTheme="minorEastAsia" w:cs="Arial"/>
          <w:bCs/>
          <w:color w:val="auto"/>
          <w:sz w:val="20"/>
          <w:lang w:eastAsia="ko-KR"/>
        </w:rPr>
      </w:pPr>
      <w:r w:rsidRPr="0058197E">
        <w:rPr>
          <w:rFonts w:eastAsiaTheme="minorEastAsia" w:cs="Arial"/>
          <w:bCs/>
          <w:color w:val="auto"/>
          <w:sz w:val="20"/>
          <w:lang w:eastAsia="ko-KR"/>
        </w:rPr>
        <w:t xml:space="preserve"> </w:t>
      </w:r>
      <w:r>
        <w:rPr>
          <w:rFonts w:eastAsiaTheme="minorEastAsia" w:cs="Arial"/>
          <w:bCs/>
          <w:color w:val="auto"/>
          <w:sz w:val="20"/>
          <w:lang w:eastAsia="ko-KR"/>
        </w:rPr>
        <w:t xml:space="preserve">                 </w:t>
      </w:r>
      <w:r w:rsidRPr="0058197E">
        <w:rPr>
          <w:rFonts w:eastAsiaTheme="minorEastAsia" w:cs="Arial"/>
          <w:bCs/>
          <w:color w:val="auto"/>
          <w:sz w:val="20"/>
          <w:lang w:eastAsia="ko-KR"/>
        </w:rPr>
        <w:t>FAIL and BATT FAIL inputs)</w:t>
      </w:r>
    </w:p>
    <w:p w14:paraId="05D3225D" w14:textId="6AB5143C" w:rsidR="0058197E" w:rsidRDefault="0058197E"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58197E">
        <w:rPr>
          <w:rFonts w:eastAsiaTheme="minorEastAsia" w:cs="Arial"/>
          <w:bCs/>
          <w:color w:val="auto"/>
          <w:sz w:val="20"/>
          <w:lang w:eastAsia="ko-KR"/>
        </w:rPr>
        <w:t>Outputs: Four relays, Form-C with dry contacts</w:t>
      </w:r>
    </w:p>
    <w:p w14:paraId="3FD631D1" w14:textId="53DB1FA6" w:rsidR="0058197E" w:rsidRDefault="00B75612" w:rsidP="0058197E">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Normally open contact (NO): 5 A @ 30 Vdc resistive</w:t>
      </w:r>
    </w:p>
    <w:p w14:paraId="185A04B7" w14:textId="033AD541" w:rsidR="00B75612" w:rsidRDefault="00B75612" w:rsidP="0058197E">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Normally closed contact (NC): 3 A @ 30 Vdc resistive</w:t>
      </w:r>
    </w:p>
    <w:p w14:paraId="57BCEB57" w14:textId="295A43EC" w:rsidR="0058197E"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Reader Interface</w:t>
      </w:r>
    </w:p>
    <w:p w14:paraId="06EC8DE7" w14:textId="2E8A12E8"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Reader Power: 12 Vdc ± 10 % regulated, 500 mA maximum for each reader</w:t>
      </w:r>
    </w:p>
    <w:p w14:paraId="02040A74" w14:textId="635B584A"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Data Inputs: TTL compatible or two wire RS-485 standards supported. Maximum cable length (TTL/Wiegand): 500 ft. (152 m)</w:t>
      </w:r>
    </w:p>
    <w:p w14:paraId="4256EF17" w14:textId="4B6E5B31"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OSDP (RS-485) Mode: 9,600 to 230,400 bps, asynchronous, half-duplex, 1 start bit, 8 data bits, and 1 stop bit. Maximum cable length: 2000 ft. (609.6 m)</w:t>
      </w:r>
    </w:p>
    <w:p w14:paraId="36DEAA54" w14:textId="47E98958" w:rsidR="00B75612" w:rsidRPr="00B75612" w:rsidRDefault="00B75612" w:rsidP="00B75612">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LED &amp; Buzzer Output: 12 Vdc open circuit maximum, 40 mA sink maximum</w:t>
      </w:r>
    </w:p>
    <w:p w14:paraId="029A08FA" w14:textId="21E06D2F" w:rsidR="0058197E"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Cable requirements:</w:t>
      </w:r>
    </w:p>
    <w:p w14:paraId="39C96FAD" w14:textId="022D66D6"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Ethernet: CAT-5, 328 ft (100 m)</w:t>
      </w:r>
    </w:p>
    <w:p w14:paraId="22CECCC7" w14:textId="0998A9F0"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Readers-OSDP: 4 conductor twisted pair over-all shield. 2000 ft (610 m) maximum. Utilize one pair for data and one pair for power.</w:t>
      </w:r>
    </w:p>
    <w:p w14:paraId="40BC07CC" w14:textId="0491DC37"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Readers-Wiegand/C&amp;D: 4-conductor, 18 AWG, shielded, 500 ft (150 m) maximum)</w:t>
      </w:r>
    </w:p>
    <w:p w14:paraId="6AB9DFA0" w14:textId="74B84E63"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 xml:space="preserve">IO Modules: One twisted pair, shielded. </w:t>
      </w:r>
      <w:proofErr w:type="gramStart"/>
      <w:r w:rsidRPr="00B75612">
        <w:rPr>
          <w:rFonts w:eastAsiaTheme="minorEastAsia" w:cs="Arial"/>
          <w:bCs/>
          <w:color w:val="auto"/>
          <w:sz w:val="20"/>
          <w:lang w:eastAsia="ko-KR"/>
        </w:rPr>
        <w:t>120 ohm</w:t>
      </w:r>
      <w:proofErr w:type="gramEnd"/>
      <w:r w:rsidRPr="00B75612">
        <w:rPr>
          <w:rFonts w:eastAsiaTheme="minorEastAsia" w:cs="Arial"/>
          <w:bCs/>
          <w:color w:val="auto"/>
          <w:sz w:val="20"/>
          <w:lang w:eastAsia="ko-KR"/>
        </w:rPr>
        <w:t xml:space="preserve"> impedance, 24 AWG, 4,000 ft (1,219 m) maximum. </w:t>
      </w:r>
      <w:proofErr w:type="spellStart"/>
      <w:r w:rsidRPr="00B75612">
        <w:rPr>
          <w:rFonts w:eastAsiaTheme="minorEastAsia" w:cs="Arial"/>
          <w:bCs/>
          <w:color w:val="auto"/>
          <w:sz w:val="20"/>
          <w:lang w:eastAsia="ko-KR"/>
        </w:rPr>
        <w:t>VertX</w:t>
      </w:r>
      <w:proofErr w:type="spellEnd"/>
      <w:r w:rsidRPr="00B75612">
        <w:rPr>
          <w:rFonts w:eastAsiaTheme="minorEastAsia" w:cs="Arial"/>
          <w:bCs/>
          <w:color w:val="auto"/>
          <w:sz w:val="20"/>
          <w:lang w:eastAsia="ko-KR"/>
        </w:rPr>
        <w:t xml:space="preserve"> wire specifications are compatible with X1100. Utilize existing </w:t>
      </w:r>
      <w:proofErr w:type="spellStart"/>
      <w:r w:rsidRPr="00B75612">
        <w:rPr>
          <w:rFonts w:eastAsiaTheme="minorEastAsia" w:cs="Arial"/>
          <w:bCs/>
          <w:color w:val="auto"/>
          <w:sz w:val="20"/>
          <w:lang w:eastAsia="ko-KR"/>
        </w:rPr>
        <w:t>VertX</w:t>
      </w:r>
      <w:proofErr w:type="spellEnd"/>
      <w:r w:rsidRPr="00B75612">
        <w:rPr>
          <w:rFonts w:eastAsiaTheme="minorEastAsia" w:cs="Arial"/>
          <w:bCs/>
          <w:color w:val="auto"/>
          <w:sz w:val="20"/>
          <w:lang w:eastAsia="ko-KR"/>
        </w:rPr>
        <w:t xml:space="preserve"> V100, V200 and V300 RS-485 wiring when attaching to X1100.</w:t>
      </w:r>
    </w:p>
    <w:p w14:paraId="5DA41D8E" w14:textId="45AA49D7"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Alarm Inputs: One twisted pair, 30 ohms maximum, typically 22 AWG @ 1000 ft. (304.8 m)</w:t>
      </w:r>
    </w:p>
    <w:p w14:paraId="30DF8ABC" w14:textId="4B70C71F" w:rsidR="00B75612" w:rsidRDefault="00B75612" w:rsidP="00B75612">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Power and Relays: 2-conductor shielded, 18 to 16 AWG, 500 ft (150 m)</w:t>
      </w:r>
    </w:p>
    <w:p w14:paraId="5A688970" w14:textId="67084F5F" w:rsidR="00B75612"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Environmental:</w:t>
      </w:r>
    </w:p>
    <w:p w14:paraId="44D9E7FF" w14:textId="2FF88B9E"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Temperature:</w:t>
      </w:r>
    </w:p>
    <w:p w14:paraId="6D10FA2C" w14:textId="2D3D2A98" w:rsidR="00B75612" w:rsidRDefault="00B75612" w:rsidP="00B75612">
      <w:pPr>
        <w:pStyle w:val="StyleDefaultComplex10pt"/>
        <w:spacing w:before="60" w:after="0" w:line="276" w:lineRule="auto"/>
        <w:ind w:left="1440"/>
        <w:jc w:val="both"/>
        <w:rPr>
          <w:rFonts w:asciiTheme="minorEastAsia" w:eastAsiaTheme="minorEastAsia" w:hAnsiTheme="minorEastAsia" w:cs="Arial"/>
          <w:bCs/>
          <w:color w:val="auto"/>
          <w:sz w:val="20"/>
          <w:lang w:eastAsia="ko-KR"/>
        </w:rPr>
      </w:pPr>
      <w:proofErr w:type="spellStart"/>
      <w:r>
        <w:rPr>
          <w:rFonts w:asciiTheme="minorEastAsia" w:eastAsiaTheme="minorEastAsia" w:hAnsiTheme="minorEastAsia" w:cs="Arial" w:hint="eastAsia"/>
          <w:bCs/>
          <w:color w:val="auto"/>
          <w:sz w:val="20"/>
          <w:lang w:eastAsia="ko-KR"/>
        </w:rPr>
        <w:t>ⅰ</w:t>
      </w:r>
      <w:proofErr w:type="spellEnd"/>
      <w:r>
        <w:rPr>
          <w:rFonts w:asciiTheme="minorEastAsia" w:eastAsiaTheme="minorEastAsia" w:hAnsiTheme="minorEastAsia" w:cs="Arial"/>
          <w:bCs/>
          <w:color w:val="auto"/>
          <w:sz w:val="20"/>
          <w:lang w:eastAsia="ko-KR"/>
        </w:rPr>
        <w:t xml:space="preserve">. </w:t>
      </w:r>
      <w:r w:rsidRPr="00B75612">
        <w:rPr>
          <w:rFonts w:asciiTheme="minorEastAsia" w:eastAsiaTheme="minorEastAsia" w:hAnsiTheme="minorEastAsia" w:cs="Arial"/>
          <w:bCs/>
          <w:color w:val="auto"/>
          <w:sz w:val="20"/>
          <w:lang w:eastAsia="ko-KR"/>
        </w:rPr>
        <w:t>Operating: 32 to 158°F (0 to +70°C)</w:t>
      </w:r>
    </w:p>
    <w:p w14:paraId="34196236" w14:textId="76EB6341" w:rsidR="00B75612" w:rsidRDefault="00B75612" w:rsidP="00B75612">
      <w:pPr>
        <w:pStyle w:val="StyleDefaultComplex10pt"/>
        <w:spacing w:before="60" w:after="0" w:line="276" w:lineRule="auto"/>
        <w:ind w:left="1440"/>
        <w:jc w:val="both"/>
        <w:rPr>
          <w:rFonts w:eastAsiaTheme="minorEastAsia" w:cs="Arial" w:hint="eastAsia"/>
          <w:bCs/>
          <w:color w:val="auto"/>
          <w:sz w:val="20"/>
          <w:lang w:eastAsia="ko-KR"/>
        </w:rPr>
      </w:pPr>
      <w:proofErr w:type="spellStart"/>
      <w:r>
        <w:rPr>
          <w:rFonts w:asciiTheme="minorEastAsia" w:eastAsiaTheme="minorEastAsia" w:hAnsiTheme="minorEastAsia" w:cs="Arial" w:hint="eastAsia"/>
          <w:bCs/>
          <w:color w:val="auto"/>
          <w:sz w:val="20"/>
          <w:lang w:eastAsia="ko-KR"/>
        </w:rPr>
        <w:t>ⅱ</w:t>
      </w:r>
      <w:proofErr w:type="spellEnd"/>
      <w:r>
        <w:rPr>
          <w:rFonts w:asciiTheme="minorEastAsia" w:eastAsiaTheme="minorEastAsia" w:hAnsiTheme="minorEastAsia" w:cs="Arial" w:hint="eastAsia"/>
          <w:bCs/>
          <w:color w:val="auto"/>
          <w:sz w:val="20"/>
          <w:lang w:eastAsia="ko-KR"/>
        </w:rPr>
        <w:t>.</w:t>
      </w:r>
      <w:r>
        <w:rPr>
          <w:rFonts w:asciiTheme="minorEastAsia" w:eastAsiaTheme="minorEastAsia" w:hAnsiTheme="minorEastAsia" w:cs="Arial"/>
          <w:bCs/>
          <w:color w:val="auto"/>
          <w:sz w:val="20"/>
          <w:lang w:eastAsia="ko-KR"/>
        </w:rPr>
        <w:t xml:space="preserve"> </w:t>
      </w:r>
      <w:r w:rsidRPr="00B75612">
        <w:rPr>
          <w:rFonts w:asciiTheme="minorEastAsia" w:eastAsiaTheme="minorEastAsia" w:hAnsiTheme="minorEastAsia" w:cs="Arial"/>
          <w:bCs/>
          <w:color w:val="auto"/>
          <w:sz w:val="20"/>
          <w:lang w:eastAsia="ko-KR"/>
        </w:rPr>
        <w:t>Storage: -67 to 185°F (-55 to +85°C)</w:t>
      </w:r>
    </w:p>
    <w:p w14:paraId="1E6BFDE9" w14:textId="2CB89930" w:rsidR="00B75612" w:rsidRDefault="00B75612" w:rsidP="00B75612">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Humidity: 5 to 85% RHNC</w:t>
      </w:r>
    </w:p>
    <w:p w14:paraId="01D10CB5" w14:textId="27FB2F3E" w:rsidR="00B75612"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lastRenderedPageBreak/>
        <w:t>Mechanical:</w:t>
      </w:r>
    </w:p>
    <w:p w14:paraId="6A502A9F" w14:textId="14BE5215"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Dimension: 6.46” x 5.51” x 1.02” (164 mm x 140 mm x 26 mm)</w:t>
      </w:r>
    </w:p>
    <w:p w14:paraId="645FAC3E" w14:textId="2E8EF7C2" w:rsidR="00B75612" w:rsidRDefault="00B75612" w:rsidP="00B75612">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Weight: 352 g</w:t>
      </w:r>
    </w:p>
    <w:p w14:paraId="74FE16F5" w14:textId="239C66AB" w:rsidR="00B75612"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Product Compliance:</w:t>
      </w:r>
    </w:p>
    <w:p w14:paraId="421B80D8" w14:textId="0E6C9566"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FCC Part 15 Subpart B</w:t>
      </w:r>
    </w:p>
    <w:p w14:paraId="76AC1463" w14:textId="3A174953"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CE</w:t>
      </w:r>
    </w:p>
    <w:p w14:paraId="2A64D7AF" w14:textId="0FF2D932"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BSMI</w:t>
      </w:r>
    </w:p>
    <w:p w14:paraId="7283013E" w14:textId="6AD759F9"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IC</w:t>
      </w:r>
    </w:p>
    <w:p w14:paraId="62A391E0" w14:textId="3B8E4688"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AS/NZS</w:t>
      </w:r>
    </w:p>
    <w:p w14:paraId="5C349FE1" w14:textId="144A3D07"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TCVN</w:t>
      </w:r>
    </w:p>
    <w:p w14:paraId="7F13EC16" w14:textId="640321BD"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KCC</w:t>
      </w:r>
    </w:p>
    <w:p w14:paraId="67324B5D" w14:textId="46D48237"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VCCI</w:t>
      </w:r>
    </w:p>
    <w:p w14:paraId="61945B8F" w14:textId="526BE641"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UL-294 Recognized Component</w:t>
      </w:r>
    </w:p>
    <w:p w14:paraId="106D39D6" w14:textId="0F67E7F3"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IEC 62368-1</w:t>
      </w:r>
    </w:p>
    <w:p w14:paraId="203A1A97" w14:textId="030A694F"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CB Scheme</w:t>
      </w:r>
    </w:p>
    <w:p w14:paraId="4176A80F" w14:textId="372FFBFF"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RoHS (2011/65/EU &amp; 2015/863)</w:t>
      </w:r>
    </w:p>
    <w:p w14:paraId="46E32CAB" w14:textId="0303B770"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EU REACH (1907/2006)</w:t>
      </w:r>
    </w:p>
    <w:p w14:paraId="40A0F464" w14:textId="7C728B7C" w:rsidR="00B75612" w:rsidRDefault="00B75612" w:rsidP="00B75612">
      <w:pPr>
        <w:pStyle w:val="StyleDefaultComplex10pt"/>
        <w:numPr>
          <w:ilvl w:val="3"/>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California Proposition 65</w:t>
      </w:r>
    </w:p>
    <w:p w14:paraId="515E1C1E" w14:textId="4840ECB1" w:rsidR="00B75612" w:rsidRDefault="00B75612" w:rsidP="00B75612">
      <w:pPr>
        <w:pStyle w:val="StyleDefaultComplex10pt"/>
        <w:numPr>
          <w:ilvl w:val="3"/>
          <w:numId w:val="19"/>
        </w:numPr>
        <w:spacing w:before="60" w:after="0" w:line="276" w:lineRule="auto"/>
        <w:jc w:val="both"/>
        <w:rPr>
          <w:rFonts w:eastAsiaTheme="minorEastAsia" w:cs="Arial" w:hint="eastAsia"/>
          <w:bCs/>
          <w:color w:val="auto"/>
          <w:sz w:val="20"/>
          <w:lang w:eastAsia="ko-KR"/>
        </w:rPr>
      </w:pPr>
      <w:r w:rsidRPr="00B75612">
        <w:rPr>
          <w:rFonts w:eastAsiaTheme="minorEastAsia" w:cs="Arial"/>
          <w:bCs/>
          <w:color w:val="auto"/>
          <w:sz w:val="20"/>
          <w:lang w:eastAsia="ko-KR"/>
        </w:rPr>
        <w:t>NIST Certified Encryption</w:t>
      </w:r>
    </w:p>
    <w:p w14:paraId="2CCA9795" w14:textId="6CAE6083" w:rsidR="00B75612" w:rsidRDefault="00B75612" w:rsidP="0058197E">
      <w:pPr>
        <w:pStyle w:val="StyleDefaultComplex10pt"/>
        <w:numPr>
          <w:ilvl w:val="2"/>
          <w:numId w:val="19"/>
        </w:numPr>
        <w:spacing w:before="60" w:after="0" w:line="276" w:lineRule="auto"/>
        <w:jc w:val="both"/>
        <w:rPr>
          <w:rFonts w:eastAsiaTheme="minorEastAsia" w:cs="Arial"/>
          <w:bCs/>
          <w:color w:val="auto"/>
          <w:sz w:val="20"/>
          <w:lang w:eastAsia="ko-KR"/>
        </w:rPr>
      </w:pPr>
      <w:r w:rsidRPr="00B75612">
        <w:rPr>
          <w:rFonts w:eastAsiaTheme="minorEastAsia" w:cs="Arial"/>
          <w:bCs/>
          <w:color w:val="auto"/>
          <w:sz w:val="20"/>
          <w:lang w:eastAsia="ko-KR"/>
        </w:rPr>
        <w:t>Warranty: HID Global warrants the product is free from defects in material and workmanship under normal use and service with proper maintenance for two years from the date of factory shipment.</w:t>
      </w:r>
    </w:p>
    <w:p w14:paraId="78B9853C" w14:textId="77777777" w:rsidR="00B75612" w:rsidRDefault="00B75612" w:rsidP="00B75612">
      <w:pPr>
        <w:pStyle w:val="StyleDefaultComplex10pt"/>
        <w:spacing w:before="60" w:after="0" w:line="276" w:lineRule="auto"/>
        <w:ind w:left="1080"/>
        <w:jc w:val="both"/>
        <w:rPr>
          <w:rFonts w:eastAsiaTheme="minorEastAsia" w:cs="Arial" w:hint="eastAsia"/>
          <w:bCs/>
          <w:color w:val="auto"/>
          <w:sz w:val="20"/>
          <w:lang w:eastAsia="ko-KR"/>
        </w:rPr>
      </w:pPr>
    </w:p>
    <w:p w14:paraId="412EE0A3" w14:textId="64810284" w:rsidR="00B75612" w:rsidRPr="00B75612" w:rsidRDefault="00B75612" w:rsidP="00B75612">
      <w:pPr>
        <w:pStyle w:val="StyleDefaultComplex10pt"/>
        <w:spacing w:before="60" w:after="0" w:line="276" w:lineRule="auto"/>
        <w:jc w:val="both"/>
        <w:rPr>
          <w:rFonts w:eastAsiaTheme="minorEastAsia" w:cs="Arial" w:hint="eastAsia"/>
          <w:b/>
          <w:color w:val="auto"/>
          <w:sz w:val="20"/>
          <w:lang w:eastAsia="ko-KR"/>
        </w:rPr>
      </w:pPr>
      <w:r w:rsidRPr="00B75612">
        <w:rPr>
          <w:rFonts w:eastAsiaTheme="minorEastAsia" w:cs="Arial" w:hint="eastAsia"/>
          <w:b/>
          <w:color w:val="auto"/>
          <w:sz w:val="20"/>
          <w:lang w:eastAsia="ko-KR"/>
        </w:rPr>
        <w:t>1</w:t>
      </w:r>
      <w:r w:rsidRPr="00B75612">
        <w:rPr>
          <w:rFonts w:eastAsiaTheme="minorEastAsia" w:cs="Arial"/>
          <w:b/>
          <w:color w:val="auto"/>
          <w:sz w:val="20"/>
          <w:lang w:eastAsia="ko-KR"/>
        </w:rPr>
        <w:t>.04.    TECHNICAL FEATURES</w:t>
      </w:r>
    </w:p>
    <w:p w14:paraId="2685FEFE" w14:textId="44693B5A" w:rsidR="007B0B5B" w:rsidRPr="00B90FC2" w:rsidRDefault="00B75612" w:rsidP="00724C50">
      <w:pPr>
        <w:pStyle w:val="StyleDefaultComplex10pt"/>
        <w:spacing w:before="60" w:after="0" w:line="276" w:lineRule="auto"/>
        <w:jc w:val="both"/>
        <w:rPr>
          <w:rFonts w:cs="Arial"/>
          <w:color w:val="auto"/>
          <w:sz w:val="20"/>
        </w:rPr>
      </w:pPr>
      <w:r>
        <w:rPr>
          <w:rFonts w:eastAsiaTheme="minorEastAsia" w:cs="Arial"/>
          <w:bCs/>
          <w:color w:val="auto"/>
          <w:sz w:val="20"/>
          <w:lang w:eastAsia="ko-KR"/>
        </w:rPr>
        <w:t xml:space="preserve">             A. </w:t>
      </w:r>
      <w:r w:rsidR="00724C50" w:rsidRPr="00724C50">
        <w:rPr>
          <w:rFonts w:cs="Arial"/>
          <w:bCs/>
          <w:color w:val="auto"/>
          <w:sz w:val="20"/>
        </w:rPr>
        <w:t xml:space="preserve">Security and </w:t>
      </w:r>
      <w:proofErr w:type="gramStart"/>
      <w:r w:rsidR="00724C50" w:rsidRPr="00724C50">
        <w:rPr>
          <w:rFonts w:cs="Arial"/>
          <w:bCs/>
          <w:color w:val="auto"/>
          <w:sz w:val="20"/>
        </w:rPr>
        <w:t>Network:</w:t>
      </w:r>
      <w:r w:rsidR="00967107" w:rsidRPr="00967107">
        <w:rPr>
          <w:rFonts w:cs="Arial"/>
          <w:bCs/>
          <w:color w:val="auto"/>
          <w:sz w:val="20"/>
        </w:rPr>
        <w:t>.</w:t>
      </w:r>
      <w:proofErr w:type="gramEnd"/>
    </w:p>
    <w:p w14:paraId="6B2FEE9A" w14:textId="454FBB04"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IPv4/v6</w:t>
      </w:r>
    </w:p>
    <w:p w14:paraId="1EC6709B" w14:textId="6979F391"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Host/Controller connection protected by TLS 1.2/1.1 or AES-256/128</w:t>
      </w:r>
    </w:p>
    <w:p w14:paraId="0681EF26" w14:textId="112997B3"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Controller/IO Expansion connection protected by AES</w:t>
      </w:r>
    </w:p>
    <w:p w14:paraId="03AD609C" w14:textId="3A5CD28E"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Generate and load custom peer certificates for TLS</w:t>
      </w:r>
    </w:p>
    <w:p w14:paraId="16065BFE" w14:textId="66FD9E30"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Port based network access control using 802.1X</w:t>
      </w:r>
    </w:p>
    <w:p w14:paraId="2AAA7613" w14:textId="2729B1C0"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Crypto memory chip</w:t>
      </w:r>
    </w:p>
    <w:p w14:paraId="0594D211" w14:textId="6E335BEA"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FIPS 140-2 user of OpenSSL</w:t>
      </w:r>
    </w:p>
    <w:p w14:paraId="435A1C50" w14:textId="309262E2"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HTTPS protection for installer web pages</w:t>
      </w:r>
    </w:p>
    <w:p w14:paraId="7AE852B0" w14:textId="796975AE"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Secure cookies</w:t>
      </w:r>
    </w:p>
    <w:p w14:paraId="5DD4967A" w14:textId="5F621507"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SNMPv3/v2c</w:t>
      </w:r>
    </w:p>
    <w:p w14:paraId="50CDA893" w14:textId="4AA00A49"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DIP switch toggle sets five (5) minute time to disable webpage access</w:t>
      </w:r>
    </w:p>
    <w:p w14:paraId="78B7653D" w14:textId="7AA05244"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Disable default login credentials</w:t>
      </w:r>
    </w:p>
    <w:p w14:paraId="7380E5EC" w14:textId="4FCA978E"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Authorized IP address filtering</w:t>
      </w:r>
    </w:p>
    <w:p w14:paraId="2A24F7EE" w14:textId="5218039A"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IP Client Proxy</w:t>
      </w:r>
    </w:p>
    <w:p w14:paraId="7E4F157D" w14:textId="3205976D"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Bulk erase controller and periphery devices during replacement</w:t>
      </w:r>
    </w:p>
    <w:p w14:paraId="1B8F09B1" w14:textId="6D19DA40" w:rsidR="00724C50" w:rsidRDefault="00724C50" w:rsidP="009A3715">
      <w:pPr>
        <w:pStyle w:val="StyleDefaultComplex10pt"/>
        <w:numPr>
          <w:ilvl w:val="3"/>
          <w:numId w:val="19"/>
        </w:numPr>
        <w:spacing w:before="60" w:after="0" w:line="276" w:lineRule="auto"/>
        <w:jc w:val="both"/>
        <w:rPr>
          <w:rFonts w:cs="Arial"/>
          <w:color w:val="auto"/>
          <w:sz w:val="20"/>
        </w:rPr>
      </w:pPr>
      <w:r w:rsidRPr="00724C50">
        <w:rPr>
          <w:rFonts w:cs="Arial"/>
          <w:color w:val="auto"/>
          <w:sz w:val="20"/>
        </w:rPr>
        <w:t>Strong password enforcement</w:t>
      </w:r>
    </w:p>
    <w:p w14:paraId="622585F3" w14:textId="325CA51D"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color w:val="auto"/>
          <w:sz w:val="20"/>
          <w:lang w:eastAsia="ko-KR"/>
        </w:rPr>
        <w:t xml:space="preserve">              B. </w:t>
      </w:r>
      <w:r w:rsidRPr="00A57E2E">
        <w:rPr>
          <w:rFonts w:eastAsiaTheme="minorEastAsia" w:cs="Arial"/>
          <w:color w:val="auto"/>
          <w:sz w:val="20"/>
          <w:lang w:eastAsia="ko-KR"/>
        </w:rPr>
        <w:t>Door Control:</w:t>
      </w:r>
    </w:p>
    <w:p w14:paraId="2737178A" w14:textId="62BE344A"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lastRenderedPageBreak/>
        <w:t xml:space="preserve"> </w:t>
      </w:r>
      <w:r>
        <w:rPr>
          <w:rFonts w:eastAsiaTheme="minorEastAsia" w:cs="Arial"/>
          <w:color w:val="auto"/>
          <w:sz w:val="20"/>
          <w:lang w:eastAsia="ko-KR"/>
        </w:rPr>
        <w:t xml:space="preserve">                    1.   </w:t>
      </w:r>
      <w:r w:rsidRPr="00A57E2E">
        <w:rPr>
          <w:rFonts w:eastAsiaTheme="minorEastAsia" w:cs="Arial"/>
          <w:color w:val="auto"/>
          <w:sz w:val="20"/>
          <w:lang w:eastAsia="ko-KR"/>
        </w:rPr>
        <w:t>Two-reader ports: RS-485, Wiegand or Clock-and-Data</w:t>
      </w:r>
    </w:p>
    <w:p w14:paraId="35E8E355" w14:textId="1650C1BB"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A57E2E">
        <w:rPr>
          <w:rFonts w:eastAsiaTheme="minorEastAsia" w:cs="Arial"/>
          <w:color w:val="auto"/>
          <w:sz w:val="20"/>
          <w:lang w:eastAsia="ko-KR"/>
        </w:rPr>
        <w:t>Seven programmable inputs, four relays, diagnostic LEDs</w:t>
      </w:r>
    </w:p>
    <w:p w14:paraId="3324DAFB" w14:textId="4833CF4D" w:rsidR="00A57E2E" w:rsidRPr="00A57E2E" w:rsidRDefault="00A57E2E" w:rsidP="00A57E2E">
      <w:pPr>
        <w:pStyle w:val="StyleDefaultComplex10pt"/>
        <w:spacing w:before="60" w:after="0" w:line="276" w:lineRule="auto"/>
        <w:jc w:val="both"/>
        <w:rPr>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C.   </w:t>
      </w:r>
      <w:r w:rsidRPr="00A57E2E">
        <w:rPr>
          <w:rFonts w:eastAsiaTheme="minorEastAsia" w:cs="Arial"/>
          <w:color w:val="auto"/>
          <w:sz w:val="20"/>
          <w:lang w:eastAsia="ko-KR"/>
        </w:rPr>
        <w:t>Access Control:</w:t>
      </w:r>
    </w:p>
    <w:p w14:paraId="644EC8F0" w14:textId="5ADE3B96"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A57E2E">
        <w:rPr>
          <w:rFonts w:eastAsiaTheme="minorEastAsia" w:cs="Arial"/>
          <w:color w:val="auto"/>
          <w:sz w:val="20"/>
          <w:lang w:eastAsia="ko-KR"/>
        </w:rPr>
        <w:t>250,000 Cardholder capacity</w:t>
      </w:r>
    </w:p>
    <w:p w14:paraId="1AA0DE75" w14:textId="0507971C"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A57E2E">
        <w:rPr>
          <w:rFonts w:eastAsiaTheme="minorEastAsia" w:cs="Arial"/>
          <w:color w:val="auto"/>
          <w:sz w:val="20"/>
          <w:lang w:eastAsia="ko-KR"/>
        </w:rPr>
        <w:t>50,000 Transaction buffer</w:t>
      </w:r>
    </w:p>
    <w:p w14:paraId="0F3CC96B" w14:textId="1DBA4088"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3.   </w:t>
      </w:r>
      <w:r w:rsidRPr="00A57E2E">
        <w:rPr>
          <w:rFonts w:eastAsiaTheme="minorEastAsia" w:cs="Arial"/>
          <w:color w:val="auto"/>
          <w:sz w:val="20"/>
          <w:lang w:eastAsia="ko-KR"/>
        </w:rPr>
        <w:t>If/Then Macro capability</w:t>
      </w:r>
    </w:p>
    <w:p w14:paraId="0D4A5902" w14:textId="541B5733"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4.   </w:t>
      </w:r>
      <w:r w:rsidRPr="00A57E2E">
        <w:rPr>
          <w:rFonts w:eastAsiaTheme="minorEastAsia" w:cs="Arial"/>
          <w:color w:val="auto"/>
          <w:sz w:val="20"/>
          <w:lang w:eastAsia="ko-KR"/>
        </w:rPr>
        <w:t>Adjustable cardholder capacity</w:t>
      </w:r>
    </w:p>
    <w:p w14:paraId="37ED2B5A" w14:textId="362BE9AF"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5.   </w:t>
      </w:r>
      <w:r w:rsidRPr="00A57E2E">
        <w:rPr>
          <w:rFonts w:eastAsiaTheme="minorEastAsia" w:cs="Arial"/>
          <w:color w:val="auto"/>
          <w:sz w:val="20"/>
          <w:lang w:eastAsia="ko-KR"/>
        </w:rPr>
        <w:t>Supports up to 615 inputs and 388 outputs</w:t>
      </w:r>
    </w:p>
    <w:p w14:paraId="4DB0B484" w14:textId="19B9C050" w:rsidR="00A57E2E" w:rsidRPr="00A57E2E" w:rsidRDefault="00A57E2E" w:rsidP="00A57E2E">
      <w:pPr>
        <w:pStyle w:val="StyleDefaultComplex10pt"/>
        <w:spacing w:before="60" w:after="0" w:line="276" w:lineRule="auto"/>
        <w:jc w:val="both"/>
        <w:rPr>
          <w:rFonts w:eastAsiaTheme="minorEastAsia" w:cs="Arial" w:hint="eastAsia"/>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D. Card Formats</w:t>
      </w:r>
    </w:p>
    <w:p w14:paraId="7ECC9FBE" w14:textId="614EC2FF"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A57E2E">
        <w:rPr>
          <w:rFonts w:eastAsiaTheme="minorEastAsia" w:cs="Arial"/>
          <w:color w:val="auto"/>
          <w:sz w:val="20"/>
          <w:lang w:eastAsia="ko-KR"/>
        </w:rPr>
        <w:t>8 card formats per active reader</w:t>
      </w:r>
    </w:p>
    <w:p w14:paraId="005598F9" w14:textId="76DC95A5"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A57E2E">
        <w:rPr>
          <w:rFonts w:eastAsiaTheme="minorEastAsia" w:cs="Arial"/>
          <w:color w:val="auto"/>
          <w:sz w:val="20"/>
          <w:lang w:eastAsia="ko-KR"/>
        </w:rPr>
        <w:t>Entire card number reported on invalid read</w:t>
      </w:r>
    </w:p>
    <w:p w14:paraId="53573E36" w14:textId="6E4AC828"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3.   </w:t>
      </w:r>
      <w:proofErr w:type="gramStart"/>
      <w:r w:rsidRPr="00A57E2E">
        <w:rPr>
          <w:rFonts w:eastAsiaTheme="minorEastAsia" w:cs="Arial"/>
          <w:color w:val="auto"/>
          <w:sz w:val="20"/>
          <w:lang w:eastAsia="ko-KR"/>
        </w:rPr>
        <w:t>19 digit</w:t>
      </w:r>
      <w:proofErr w:type="gramEnd"/>
      <w:r w:rsidRPr="00A57E2E">
        <w:rPr>
          <w:rFonts w:eastAsiaTheme="minorEastAsia" w:cs="Arial"/>
          <w:color w:val="auto"/>
          <w:sz w:val="20"/>
          <w:lang w:eastAsia="ko-KR"/>
        </w:rPr>
        <w:t xml:space="preserve"> (64-bit) User ID and 15 digit PIN numbers maximum</w:t>
      </w:r>
    </w:p>
    <w:p w14:paraId="45ED89A9" w14:textId="760A02BB"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4.   </w:t>
      </w:r>
      <w:r w:rsidRPr="00A57E2E">
        <w:rPr>
          <w:rFonts w:eastAsiaTheme="minorEastAsia" w:cs="Arial"/>
          <w:color w:val="auto"/>
          <w:sz w:val="20"/>
          <w:lang w:eastAsia="ko-KR"/>
        </w:rPr>
        <w:t>32 Access Levels per card</w:t>
      </w:r>
    </w:p>
    <w:p w14:paraId="7917B75E" w14:textId="78002046"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5.    </w:t>
      </w:r>
      <w:r w:rsidRPr="00A57E2E">
        <w:rPr>
          <w:rFonts w:eastAsiaTheme="minorEastAsia" w:cs="Arial"/>
          <w:color w:val="auto"/>
          <w:sz w:val="20"/>
          <w:lang w:eastAsia="ko-KR"/>
        </w:rPr>
        <w:t>Activation/Deactivation Date or Date &amp; Time</w:t>
      </w:r>
    </w:p>
    <w:p w14:paraId="37E309C7" w14:textId="62A54BB3"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E. </w:t>
      </w:r>
      <w:r w:rsidRPr="00A57E2E">
        <w:rPr>
          <w:rFonts w:eastAsiaTheme="minorEastAsia" w:cs="Arial"/>
          <w:color w:val="auto"/>
          <w:sz w:val="20"/>
          <w:lang w:eastAsia="ko-KR"/>
        </w:rPr>
        <w:t>Card Reader Functions</w:t>
      </w:r>
    </w:p>
    <w:p w14:paraId="1E3836CA" w14:textId="5EC9E2D8"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A57E2E">
        <w:rPr>
          <w:rFonts w:eastAsiaTheme="minorEastAsia" w:cs="Arial"/>
          <w:color w:val="auto"/>
          <w:sz w:val="20"/>
          <w:lang w:eastAsia="ko-KR"/>
        </w:rPr>
        <w:t>Multiple card format support by reader</w:t>
      </w:r>
    </w:p>
    <w:p w14:paraId="021059BB" w14:textId="55C2E99C" w:rsidR="00A57E2E" w:rsidRDefault="00A57E2E"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A57E2E">
        <w:rPr>
          <w:rFonts w:eastAsiaTheme="minorEastAsia" w:cs="Arial"/>
          <w:color w:val="auto"/>
          <w:sz w:val="20"/>
          <w:lang w:eastAsia="ko-KR"/>
        </w:rPr>
        <w:t>Paired reader support</w:t>
      </w:r>
    </w:p>
    <w:p w14:paraId="4E46745F" w14:textId="438B06C3" w:rsidR="00A57E2E"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3.   </w:t>
      </w:r>
      <w:r w:rsidRPr="00F825B9">
        <w:rPr>
          <w:rFonts w:eastAsiaTheme="minorEastAsia" w:cs="Arial"/>
          <w:color w:val="auto"/>
          <w:sz w:val="20"/>
          <w:lang w:eastAsia="ko-KR"/>
        </w:rPr>
        <w:t>Alternate reader support</w:t>
      </w:r>
    </w:p>
    <w:p w14:paraId="478F5057" w14:textId="2A161CEE"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4.   </w:t>
      </w:r>
      <w:r w:rsidRPr="00F825B9">
        <w:rPr>
          <w:rFonts w:eastAsiaTheme="minorEastAsia" w:cs="Arial"/>
          <w:color w:val="auto"/>
          <w:sz w:val="20"/>
          <w:lang w:eastAsia="ko-KR"/>
        </w:rPr>
        <w:t>Elevator support</w:t>
      </w:r>
    </w:p>
    <w:p w14:paraId="2D609A1F" w14:textId="3E88BC5F"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5.   </w:t>
      </w:r>
      <w:r w:rsidRPr="00F825B9">
        <w:rPr>
          <w:rFonts w:eastAsiaTheme="minorEastAsia" w:cs="Arial"/>
          <w:color w:val="auto"/>
          <w:sz w:val="20"/>
          <w:lang w:eastAsia="ko-KR"/>
        </w:rPr>
        <w:t>Turnstile support</w:t>
      </w:r>
    </w:p>
    <w:p w14:paraId="5A76FE8A" w14:textId="6041FA72"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6.   </w:t>
      </w:r>
      <w:r w:rsidRPr="00F825B9">
        <w:rPr>
          <w:rFonts w:eastAsiaTheme="minorEastAsia" w:cs="Arial"/>
          <w:color w:val="auto"/>
          <w:sz w:val="20"/>
          <w:lang w:eastAsia="ko-KR"/>
        </w:rPr>
        <w:t>Open Supervised Device Protocol (OSDP) and OSDP SC compliant</w:t>
      </w:r>
    </w:p>
    <w:p w14:paraId="068A928F" w14:textId="7ED79AF0"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7.   </w:t>
      </w:r>
      <w:r w:rsidRPr="00F825B9">
        <w:rPr>
          <w:rFonts w:eastAsiaTheme="minorEastAsia" w:cs="Arial"/>
          <w:color w:val="auto"/>
          <w:sz w:val="20"/>
          <w:lang w:eastAsia="ko-KR"/>
        </w:rPr>
        <w:t>Occupancy count</w:t>
      </w:r>
    </w:p>
    <w:p w14:paraId="18415006" w14:textId="5B3FF805"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8.   </w:t>
      </w:r>
      <w:r w:rsidRPr="00F825B9">
        <w:rPr>
          <w:rFonts w:eastAsiaTheme="minorEastAsia" w:cs="Arial"/>
          <w:color w:val="auto"/>
          <w:sz w:val="20"/>
          <w:lang w:eastAsia="ko-KR"/>
        </w:rPr>
        <w:t>Support of multi-occupancy rules</w:t>
      </w:r>
    </w:p>
    <w:p w14:paraId="5BD8527B" w14:textId="75F9197B"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9.   </w:t>
      </w:r>
      <w:r w:rsidRPr="00F825B9">
        <w:rPr>
          <w:rFonts w:eastAsiaTheme="minorEastAsia" w:cs="Arial"/>
          <w:color w:val="auto"/>
          <w:sz w:val="20"/>
          <w:lang w:eastAsia="ko-KR"/>
        </w:rPr>
        <w:t>Anti-</w:t>
      </w:r>
      <w:proofErr w:type="spellStart"/>
      <w:r w:rsidRPr="00F825B9">
        <w:rPr>
          <w:rFonts w:eastAsiaTheme="minorEastAsia" w:cs="Arial"/>
          <w:color w:val="auto"/>
          <w:sz w:val="20"/>
          <w:lang w:eastAsia="ko-KR"/>
        </w:rPr>
        <w:t>passback</w:t>
      </w:r>
      <w:proofErr w:type="spellEnd"/>
      <w:r w:rsidRPr="00F825B9">
        <w:rPr>
          <w:rFonts w:eastAsiaTheme="minorEastAsia" w:cs="Arial"/>
          <w:color w:val="auto"/>
          <w:sz w:val="20"/>
          <w:lang w:eastAsia="ko-KR"/>
        </w:rPr>
        <w:t xml:space="preserve"> support</w:t>
      </w:r>
    </w:p>
    <w:p w14:paraId="70538AA0" w14:textId="6A76AB37"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w:t>
      </w:r>
      <w:proofErr w:type="spellStart"/>
      <w:r>
        <w:rPr>
          <w:rFonts w:ascii="맑은 고딕" w:eastAsia="맑은 고딕" w:hAnsi="맑은 고딕" w:cs="Arial" w:hint="eastAsia"/>
          <w:color w:val="auto"/>
          <w:sz w:val="20"/>
          <w:lang w:eastAsia="ko-KR"/>
        </w:rPr>
        <w:t>ⅰ</w:t>
      </w:r>
      <w:proofErr w:type="spellEnd"/>
      <w:r>
        <w:rPr>
          <w:rFonts w:eastAsiaTheme="minorEastAsia" w:cs="Arial"/>
          <w:color w:val="auto"/>
          <w:sz w:val="20"/>
          <w:lang w:eastAsia="ko-KR"/>
        </w:rPr>
        <w:t xml:space="preserve">. </w:t>
      </w:r>
      <w:r w:rsidRPr="00F825B9">
        <w:rPr>
          <w:rFonts w:eastAsiaTheme="minorEastAsia" w:cs="Arial"/>
          <w:color w:val="auto"/>
          <w:sz w:val="20"/>
          <w:lang w:eastAsia="ko-KR"/>
        </w:rPr>
        <w:t>Area-based, reader-based, or time based</w:t>
      </w:r>
    </w:p>
    <w:p w14:paraId="65934308" w14:textId="4D61513A"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w:t>
      </w:r>
      <w:proofErr w:type="spellStart"/>
      <w:r>
        <w:rPr>
          <w:rFonts w:ascii="맑은 고딕" w:eastAsia="맑은 고딕" w:hAnsi="맑은 고딕" w:cs="Arial" w:hint="eastAsia"/>
          <w:color w:val="auto"/>
          <w:sz w:val="20"/>
          <w:lang w:eastAsia="ko-KR"/>
        </w:rPr>
        <w:t>ⅱ</w:t>
      </w:r>
      <w:proofErr w:type="spellEnd"/>
      <w:r>
        <w:rPr>
          <w:rFonts w:eastAsiaTheme="minorEastAsia" w:cs="Arial"/>
          <w:color w:val="auto"/>
          <w:sz w:val="20"/>
          <w:lang w:eastAsia="ko-KR"/>
        </w:rPr>
        <w:t xml:space="preserve">. </w:t>
      </w:r>
      <w:r w:rsidRPr="00F825B9">
        <w:rPr>
          <w:rFonts w:eastAsiaTheme="minorEastAsia" w:cs="Arial"/>
          <w:color w:val="auto"/>
          <w:sz w:val="20"/>
          <w:lang w:eastAsia="ko-KR"/>
        </w:rPr>
        <w:t>Nested area, hard, soft, or timed forgiveness</w:t>
      </w:r>
    </w:p>
    <w:p w14:paraId="03102A49" w14:textId="099B7AC0"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10.   </w:t>
      </w:r>
      <w:r w:rsidRPr="00F825B9">
        <w:rPr>
          <w:rFonts w:eastAsiaTheme="minorEastAsia" w:cs="Arial"/>
          <w:color w:val="auto"/>
          <w:sz w:val="20"/>
          <w:lang w:eastAsia="ko-KR"/>
        </w:rPr>
        <w:t>Supports host-based approval rules</w:t>
      </w:r>
    </w:p>
    <w:p w14:paraId="61ED90F0" w14:textId="577F10BF"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11.   </w:t>
      </w:r>
      <w:r w:rsidRPr="00F825B9">
        <w:rPr>
          <w:rFonts w:eastAsiaTheme="minorEastAsia" w:cs="Arial"/>
          <w:color w:val="auto"/>
          <w:sz w:val="20"/>
          <w:lang w:eastAsia="ko-KR"/>
        </w:rPr>
        <w:t>Keypad support with programmable user commands, card input</w:t>
      </w:r>
    </w:p>
    <w:p w14:paraId="6249AB76" w14:textId="77777777"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12.   </w:t>
      </w:r>
      <w:r w:rsidRPr="00F825B9">
        <w:rPr>
          <w:rFonts w:eastAsiaTheme="minorEastAsia" w:cs="Arial"/>
          <w:color w:val="auto"/>
          <w:sz w:val="20"/>
          <w:lang w:eastAsia="ko-KR"/>
        </w:rPr>
        <w:t>Shunt relay support</w:t>
      </w:r>
    </w:p>
    <w:p w14:paraId="1C71F084" w14:textId="58C71F08"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color w:val="auto"/>
          <w:sz w:val="20"/>
          <w:lang w:eastAsia="ko-KR"/>
        </w:rPr>
        <w:t xml:space="preserve">                    13.   </w:t>
      </w:r>
      <w:r w:rsidRPr="00F825B9">
        <w:rPr>
          <w:rFonts w:eastAsiaTheme="minorEastAsia" w:cs="Arial"/>
          <w:color w:val="auto"/>
          <w:sz w:val="20"/>
          <w:lang w:eastAsia="ko-KR"/>
        </w:rPr>
        <w:t>Strike follower relay support</w:t>
      </w:r>
    </w:p>
    <w:p w14:paraId="680BA484" w14:textId="19A87E5F"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14.   </w:t>
      </w:r>
      <w:r w:rsidRPr="00F825B9">
        <w:rPr>
          <w:rFonts w:eastAsiaTheme="minorEastAsia" w:cs="Arial"/>
          <w:color w:val="auto"/>
          <w:sz w:val="20"/>
          <w:lang w:eastAsia="ko-KR"/>
        </w:rPr>
        <w:t>Threat level and Operating Modes</w:t>
      </w:r>
    </w:p>
    <w:p w14:paraId="4B77D882" w14:textId="70E1D71B"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15.   </w:t>
      </w:r>
      <w:r w:rsidRPr="00F825B9">
        <w:rPr>
          <w:rFonts w:eastAsiaTheme="minorEastAsia" w:cs="Arial"/>
          <w:color w:val="auto"/>
          <w:sz w:val="20"/>
          <w:lang w:eastAsia="ko-KR"/>
        </w:rPr>
        <w:t>Host controlled OSDP reader passthrough</w:t>
      </w:r>
    </w:p>
    <w:p w14:paraId="4D7D9548" w14:textId="2AD01882"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16.   </w:t>
      </w:r>
      <w:r w:rsidRPr="00F825B9">
        <w:rPr>
          <w:rFonts w:eastAsiaTheme="minorEastAsia" w:cs="Arial"/>
          <w:color w:val="auto"/>
          <w:sz w:val="20"/>
          <w:lang w:eastAsia="ko-KR"/>
        </w:rPr>
        <w:t>Elevator floor override</w:t>
      </w:r>
    </w:p>
    <w:p w14:paraId="0C48EE33" w14:textId="17453CC0"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F. </w:t>
      </w:r>
      <w:r w:rsidRPr="00F825B9">
        <w:rPr>
          <w:rFonts w:eastAsiaTheme="minorEastAsia" w:cs="Arial"/>
          <w:color w:val="auto"/>
          <w:sz w:val="20"/>
          <w:lang w:eastAsia="ko-KR"/>
        </w:rPr>
        <w:t>Database Functions</w:t>
      </w:r>
    </w:p>
    <w:p w14:paraId="11EE743F" w14:textId="68B5B590"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F825B9">
        <w:rPr>
          <w:rFonts w:eastAsiaTheme="minorEastAsia" w:cs="Arial"/>
          <w:color w:val="auto"/>
          <w:sz w:val="20"/>
          <w:lang w:eastAsia="ko-KR"/>
        </w:rPr>
        <w:t>Encrypted database</w:t>
      </w:r>
    </w:p>
    <w:p w14:paraId="1E035225" w14:textId="151FAE15"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F825B9">
        <w:rPr>
          <w:rFonts w:eastAsiaTheme="minorEastAsia" w:cs="Arial"/>
          <w:color w:val="auto"/>
          <w:sz w:val="20"/>
          <w:lang w:eastAsia="ko-KR"/>
        </w:rPr>
        <w:t>Configurable card database</w:t>
      </w:r>
    </w:p>
    <w:p w14:paraId="6033525A" w14:textId="7E8F92C6"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3.   </w:t>
      </w:r>
      <w:r w:rsidRPr="00F825B9">
        <w:rPr>
          <w:rFonts w:eastAsiaTheme="minorEastAsia" w:cs="Arial"/>
          <w:color w:val="auto"/>
          <w:sz w:val="20"/>
          <w:lang w:eastAsia="ko-KR"/>
        </w:rPr>
        <w:t>Supports card numbers up to 64-bits in length</w:t>
      </w:r>
    </w:p>
    <w:p w14:paraId="77501C8B" w14:textId="67389BA3"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4.   </w:t>
      </w:r>
      <w:r w:rsidRPr="00F825B9">
        <w:rPr>
          <w:rFonts w:eastAsiaTheme="minorEastAsia" w:cs="Arial"/>
          <w:color w:val="auto"/>
          <w:sz w:val="20"/>
          <w:lang w:eastAsia="ko-KR"/>
        </w:rPr>
        <w:t>Supports pin codes up to fifteen (15) digits</w:t>
      </w:r>
    </w:p>
    <w:p w14:paraId="6C16CB27" w14:textId="6A8C14A8"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5.   </w:t>
      </w:r>
      <w:r w:rsidRPr="00F825B9">
        <w:rPr>
          <w:rFonts w:eastAsiaTheme="minorEastAsia" w:cs="Arial"/>
          <w:color w:val="auto"/>
          <w:sz w:val="20"/>
          <w:lang w:eastAsia="ko-KR"/>
        </w:rPr>
        <w:t>Programmable card activation and deactivation times and dates</w:t>
      </w:r>
      <w:r>
        <w:rPr>
          <w:rFonts w:eastAsiaTheme="minorEastAsia" w:cs="Arial"/>
          <w:color w:val="auto"/>
          <w:sz w:val="20"/>
          <w:lang w:eastAsia="ko-KR"/>
        </w:rPr>
        <w:t xml:space="preserve"> </w:t>
      </w:r>
    </w:p>
    <w:p w14:paraId="5369B2FA" w14:textId="286E2B99"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w:t>
      </w:r>
      <w:r>
        <w:rPr>
          <w:rFonts w:eastAsiaTheme="minorEastAsia" w:cs="Arial"/>
          <w:color w:val="auto"/>
          <w:sz w:val="20"/>
          <w:lang w:eastAsia="ko-KR"/>
        </w:rPr>
        <w:t xml:space="preserve">                   6.  </w:t>
      </w:r>
      <w:r w:rsidRPr="00F825B9">
        <w:rPr>
          <w:rFonts w:eastAsiaTheme="minorEastAsia" w:cs="Arial"/>
          <w:color w:val="auto"/>
          <w:sz w:val="20"/>
          <w:lang w:eastAsia="ko-KR"/>
        </w:rPr>
        <w:t>Card issue code of up to 32 bits, ADA and VIP flags</w:t>
      </w:r>
      <w:r>
        <w:rPr>
          <w:rFonts w:eastAsiaTheme="minorEastAsia" w:cs="Arial"/>
          <w:color w:val="auto"/>
          <w:sz w:val="20"/>
          <w:lang w:eastAsia="ko-KR"/>
        </w:rPr>
        <w:t xml:space="preserve"> </w:t>
      </w:r>
    </w:p>
    <w:p w14:paraId="0270683D" w14:textId="51201B15"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lastRenderedPageBreak/>
        <w:t xml:space="preserve"> </w:t>
      </w:r>
      <w:r>
        <w:rPr>
          <w:rFonts w:eastAsiaTheme="minorEastAsia" w:cs="Arial"/>
          <w:color w:val="auto"/>
          <w:sz w:val="20"/>
          <w:lang w:eastAsia="ko-KR"/>
        </w:rPr>
        <w:t xml:space="preserve">                  7.   </w:t>
      </w:r>
      <w:r w:rsidRPr="00F825B9">
        <w:rPr>
          <w:rFonts w:eastAsiaTheme="minorEastAsia" w:cs="Arial"/>
          <w:color w:val="auto"/>
          <w:sz w:val="20"/>
          <w:lang w:eastAsia="ko-KR"/>
        </w:rPr>
        <w:t>Ability to track people and objects</w:t>
      </w:r>
    </w:p>
    <w:p w14:paraId="57BBC8EC" w14:textId="572F8C2D"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G.  </w:t>
      </w:r>
      <w:r w:rsidRPr="00F825B9">
        <w:rPr>
          <w:rFonts w:eastAsiaTheme="minorEastAsia" w:cs="Arial"/>
          <w:color w:val="auto"/>
          <w:sz w:val="20"/>
          <w:lang w:eastAsia="ko-KR"/>
        </w:rPr>
        <w:t>Supported Integrations</w:t>
      </w:r>
    </w:p>
    <w:p w14:paraId="5621729D" w14:textId="25CC9E40"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F825B9">
        <w:rPr>
          <w:rFonts w:eastAsiaTheme="minorEastAsia" w:cs="Arial"/>
          <w:color w:val="auto"/>
          <w:sz w:val="20"/>
          <w:lang w:eastAsia="ko-KR"/>
        </w:rPr>
        <w:t xml:space="preserve">Supports up to 2 RS-485 IO protocols (HID Aero and </w:t>
      </w:r>
      <w:proofErr w:type="spellStart"/>
      <w:r w:rsidRPr="00F825B9">
        <w:rPr>
          <w:rFonts w:eastAsiaTheme="minorEastAsia" w:cs="Arial"/>
          <w:color w:val="auto"/>
          <w:sz w:val="20"/>
          <w:lang w:eastAsia="ko-KR"/>
        </w:rPr>
        <w:t>VertX</w:t>
      </w:r>
      <w:proofErr w:type="spellEnd"/>
      <w:r w:rsidRPr="00F825B9">
        <w:rPr>
          <w:rFonts w:eastAsiaTheme="minorEastAsia" w:cs="Arial"/>
          <w:color w:val="auto"/>
          <w:sz w:val="20"/>
          <w:lang w:eastAsia="ko-KR"/>
        </w:rPr>
        <w:t>)</w:t>
      </w:r>
      <w:r>
        <w:rPr>
          <w:rFonts w:eastAsiaTheme="minorEastAsia" w:cs="Arial"/>
          <w:color w:val="auto"/>
          <w:sz w:val="20"/>
          <w:lang w:eastAsia="ko-KR"/>
        </w:rPr>
        <w:t xml:space="preserve"> </w:t>
      </w:r>
    </w:p>
    <w:p w14:paraId="14C4FBAD" w14:textId="25B69E65"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F825B9">
        <w:rPr>
          <w:rFonts w:eastAsiaTheme="minorEastAsia" w:cs="Arial"/>
          <w:color w:val="auto"/>
          <w:sz w:val="20"/>
          <w:lang w:eastAsia="ko-KR"/>
        </w:rPr>
        <w:t xml:space="preserve">Update </w:t>
      </w:r>
      <w:proofErr w:type="spellStart"/>
      <w:r w:rsidRPr="00F825B9">
        <w:rPr>
          <w:rFonts w:eastAsiaTheme="minorEastAsia" w:cs="Arial"/>
          <w:color w:val="auto"/>
          <w:sz w:val="20"/>
          <w:lang w:eastAsia="ko-KR"/>
        </w:rPr>
        <w:t>Signo</w:t>
      </w:r>
      <w:proofErr w:type="spellEnd"/>
      <w:r w:rsidRPr="00F825B9">
        <w:rPr>
          <w:rFonts w:eastAsiaTheme="minorEastAsia" w:cs="Arial"/>
          <w:color w:val="auto"/>
          <w:sz w:val="20"/>
          <w:lang w:eastAsia="ko-KR"/>
        </w:rPr>
        <w:t>/iCLASS SE Card Compatibility using HID Reader Manager Desktop add-on app</w:t>
      </w:r>
    </w:p>
    <w:p w14:paraId="69E74B60" w14:textId="2721BAAD"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H.   </w:t>
      </w:r>
      <w:r w:rsidRPr="00F825B9">
        <w:rPr>
          <w:rFonts w:eastAsiaTheme="minorEastAsia" w:cs="Arial"/>
          <w:color w:val="auto"/>
          <w:sz w:val="20"/>
          <w:lang w:eastAsia="ko-KR"/>
        </w:rPr>
        <w:t>System Functions</w:t>
      </w:r>
    </w:p>
    <w:p w14:paraId="62D23152" w14:textId="3009CC1F"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1   </w:t>
      </w:r>
      <w:r w:rsidRPr="00F825B9">
        <w:rPr>
          <w:rFonts w:eastAsiaTheme="minorEastAsia" w:cs="Arial"/>
          <w:color w:val="auto"/>
          <w:sz w:val="20"/>
          <w:lang w:eastAsia="ko-KR"/>
        </w:rPr>
        <w:t>Relay count activations</w:t>
      </w:r>
    </w:p>
    <w:p w14:paraId="429F4A5E" w14:textId="6AB2D761"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2   </w:t>
      </w:r>
      <w:r w:rsidRPr="00F825B9">
        <w:rPr>
          <w:rFonts w:eastAsiaTheme="minorEastAsia" w:cs="Arial"/>
          <w:color w:val="auto"/>
          <w:sz w:val="20"/>
          <w:lang w:eastAsia="ko-KR"/>
        </w:rPr>
        <w:t>Interoperability with older host software using Legacy Mode feature</w:t>
      </w:r>
    </w:p>
    <w:p w14:paraId="4667F1AE" w14:textId="2E4DCFFD" w:rsidR="00F825B9" w:rsidRDefault="00F825B9" w:rsidP="00A57E2E">
      <w:pPr>
        <w:pStyle w:val="StyleDefaultComplex10pt"/>
        <w:spacing w:before="60" w:after="0" w:line="276" w:lineRule="auto"/>
        <w:jc w:val="both"/>
        <w:rPr>
          <w:rFonts w:eastAsiaTheme="minorEastAsia" w:cs="Arial"/>
          <w:color w:val="auto"/>
          <w:sz w:val="20"/>
          <w:lang w:eastAsia="ko-KR"/>
        </w:rPr>
      </w:pPr>
      <w:r>
        <w:rPr>
          <w:rFonts w:eastAsiaTheme="minorEastAsia" w:cs="Arial" w:hint="eastAsia"/>
          <w:color w:val="auto"/>
          <w:sz w:val="20"/>
          <w:lang w:eastAsia="ko-KR"/>
        </w:rPr>
        <w:t xml:space="preserve"> </w:t>
      </w:r>
      <w:r>
        <w:rPr>
          <w:rFonts w:eastAsiaTheme="minorEastAsia" w:cs="Arial"/>
          <w:color w:val="auto"/>
          <w:sz w:val="20"/>
          <w:lang w:eastAsia="ko-KR"/>
        </w:rPr>
        <w:t xml:space="preserve">                  3   </w:t>
      </w:r>
      <w:r w:rsidR="00461FA6" w:rsidRPr="00461FA6">
        <w:rPr>
          <w:rFonts w:eastAsiaTheme="minorEastAsia" w:cs="Arial"/>
          <w:color w:val="auto"/>
          <w:sz w:val="20"/>
          <w:lang w:eastAsia="ko-KR"/>
        </w:rPr>
        <w:t>Synchronize time using NTP</w:t>
      </w:r>
    </w:p>
    <w:p w14:paraId="7A30DA6C" w14:textId="3F38664F" w:rsidR="00461FA6" w:rsidRDefault="00461FA6" w:rsidP="00A57E2E">
      <w:pPr>
        <w:pStyle w:val="StyleDefaultComplex10pt"/>
        <w:spacing w:before="60" w:after="0" w:line="276" w:lineRule="auto"/>
        <w:jc w:val="both"/>
        <w:rPr>
          <w:rFonts w:eastAsiaTheme="minorEastAsia" w:cs="Arial"/>
          <w:color w:val="auto"/>
          <w:sz w:val="20"/>
          <w:lang w:eastAsia="ko-KR"/>
        </w:rPr>
      </w:pPr>
    </w:p>
    <w:p w14:paraId="71B9AEF3" w14:textId="016C59F1" w:rsidR="00461FA6" w:rsidRDefault="00461FA6" w:rsidP="00A57E2E">
      <w:pPr>
        <w:pStyle w:val="StyleDefaultComplex10pt"/>
        <w:spacing w:before="60" w:after="0" w:line="276" w:lineRule="auto"/>
        <w:jc w:val="both"/>
        <w:rPr>
          <w:rFonts w:eastAsiaTheme="minorEastAsia" w:cs="Arial"/>
          <w:color w:val="auto"/>
          <w:sz w:val="20"/>
          <w:lang w:eastAsia="ko-KR"/>
        </w:rPr>
      </w:pPr>
    </w:p>
    <w:p w14:paraId="34C31A44" w14:textId="77777777" w:rsidR="00461FA6" w:rsidRPr="00A57E2E" w:rsidRDefault="00461FA6" w:rsidP="00A57E2E">
      <w:pPr>
        <w:pStyle w:val="StyleDefaultComplex10pt"/>
        <w:spacing w:before="60" w:after="0" w:line="276" w:lineRule="auto"/>
        <w:jc w:val="both"/>
        <w:rPr>
          <w:rFonts w:eastAsiaTheme="minorEastAsia" w:cs="Arial" w:hint="eastAsia"/>
          <w:color w:val="auto"/>
          <w:sz w:val="20"/>
          <w:lang w:eastAsia="ko-KR"/>
        </w:rPr>
      </w:pPr>
    </w:p>
    <w:p w14:paraId="298540A4" w14:textId="77777777" w:rsidR="00067C87" w:rsidRPr="00C268C0" w:rsidRDefault="004A4F41" w:rsidP="00F4501A">
      <w:pPr>
        <w:spacing w:before="60" w:after="0" w:line="276" w:lineRule="auto"/>
        <w:jc w:val="center"/>
        <w:rPr>
          <w:rFonts w:cs="Arial"/>
          <w:szCs w:val="16"/>
        </w:rPr>
      </w:pPr>
      <w:bookmarkStart w:id="3" w:name="_Toc173721624"/>
      <w:r w:rsidRPr="00C268C0">
        <w:rPr>
          <w:rFonts w:cs="Arial"/>
          <w:szCs w:val="16"/>
        </w:rPr>
        <w:t>END OF SECTIO</w:t>
      </w:r>
      <w:bookmarkEnd w:id="3"/>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4DB1CDF8" w:rsidR="00D40A2B" w:rsidRPr="00A4243E" w:rsidRDefault="00F957EB" w:rsidP="00A4243E">
    <w:pPr>
      <w:pStyle w:val="a6"/>
      <w:tabs>
        <w:tab w:val="clear" w:pos="4320"/>
        <w:tab w:val="clear" w:pos="8640"/>
        <w:tab w:val="center" w:pos="4140"/>
        <w:tab w:val="right" w:pos="10080"/>
        <w:tab w:val="right" w:pos="10170"/>
      </w:tabs>
      <w:ind w:right="360"/>
    </w:pPr>
    <w:r>
      <w:rPr>
        <w:rFonts w:eastAsia="맑은 고딕"/>
        <w:lang w:eastAsia="ko-KR"/>
      </w:rPr>
      <w:t>X1100</w:t>
    </w:r>
    <w:r w:rsidR="00D40A2B" w:rsidRPr="00A4243E">
      <w:tab/>
    </w:r>
    <w:r w:rsidR="00D40A2B" w:rsidRPr="00A4243E">
      <w:tab/>
    </w:r>
    <w:r w:rsidR="00967107">
      <w:rPr>
        <w:rFonts w:eastAsia="맑은 고딕"/>
        <w:lang w:eastAsia="ko-KR"/>
      </w:rPr>
      <w:t>Access Control</w:t>
    </w:r>
    <w:r>
      <w:rPr>
        <w:rFonts w:eastAsia="맑은 고딕"/>
        <w:lang w:eastAsia="ko-KR"/>
      </w:rPr>
      <w:t xml:space="preserve"> Remote Devices</w:t>
    </w:r>
  </w:p>
  <w:p w14:paraId="0BC7AAC8" w14:textId="10E8C17C" w:rsidR="00D40A2B" w:rsidRDefault="00AC6ED4" w:rsidP="003C72BD">
    <w:pPr>
      <w:pStyle w:val="a6"/>
      <w:tabs>
        <w:tab w:val="clear" w:pos="4320"/>
        <w:tab w:val="clear" w:pos="8640"/>
        <w:tab w:val="center" w:pos="5040"/>
        <w:tab w:val="right" w:pos="10080"/>
      </w:tabs>
    </w:pPr>
    <w:r>
      <w:rPr>
        <w:rFonts w:eastAsia="맑은 고딕"/>
        <w:lang w:eastAsia="ko-KR"/>
      </w:rPr>
      <w:t>Mar</w:t>
    </w:r>
    <w:r w:rsidR="00EB461B">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192DB0"/>
    <w:multiLevelType w:val="hybridMultilevel"/>
    <w:tmpl w:val="EF9DD38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07E5D69"/>
    <w:multiLevelType w:val="hybridMultilevel"/>
    <w:tmpl w:val="0B169366"/>
    <w:lvl w:ilvl="0" w:tplc="B838DD0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197E1B7A"/>
    <w:multiLevelType w:val="hybridMultilevel"/>
    <w:tmpl w:val="C80C0956"/>
    <w:lvl w:ilvl="0" w:tplc="3530DFB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9" w15:restartNumberingAfterBreak="0">
    <w:nsid w:val="20064CBC"/>
    <w:multiLevelType w:val="hybridMultilevel"/>
    <w:tmpl w:val="235A77E4"/>
    <w:lvl w:ilvl="0" w:tplc="5C62771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4562B73"/>
    <w:multiLevelType w:val="hybridMultilevel"/>
    <w:tmpl w:val="03FE732A"/>
    <w:lvl w:ilvl="0" w:tplc="D8AA92E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2"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70F00CE"/>
    <w:multiLevelType w:val="hybridMultilevel"/>
    <w:tmpl w:val="4D8413DC"/>
    <w:lvl w:ilvl="0" w:tplc="518AA4A2">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6BB13BC4"/>
    <w:multiLevelType w:val="hybridMultilevel"/>
    <w:tmpl w:val="F7368764"/>
    <w:lvl w:ilvl="0" w:tplc="2D08E3D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6" w15:restartNumberingAfterBreak="0">
    <w:nsid w:val="701C3069"/>
    <w:multiLevelType w:val="hybridMultilevel"/>
    <w:tmpl w:val="62D88F6C"/>
    <w:lvl w:ilvl="0" w:tplc="FCBC7DB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1"/>
  </w:num>
  <w:num w:numId="4">
    <w:abstractNumId w:val="13"/>
  </w:num>
  <w:num w:numId="5">
    <w:abstractNumId w:val="27"/>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20"/>
  </w:num>
  <w:num w:numId="14">
    <w:abstractNumId w:val="5"/>
  </w:num>
  <w:num w:numId="15">
    <w:abstractNumId w:val="22"/>
  </w:num>
  <w:num w:numId="16">
    <w:abstractNumId w:val="15"/>
  </w:num>
  <w:num w:numId="17">
    <w:abstractNumId w:val="17"/>
  </w:num>
  <w:num w:numId="18">
    <w:abstractNumId w:val="19"/>
  </w:num>
  <w:num w:numId="19">
    <w:abstractNumId w:val="14"/>
  </w:num>
  <w:num w:numId="20">
    <w:abstractNumId w:val="12"/>
  </w:num>
  <w:num w:numId="21">
    <w:abstractNumId w:val="18"/>
  </w:num>
  <w:num w:numId="22">
    <w:abstractNumId w:val="0"/>
  </w:num>
  <w:num w:numId="23">
    <w:abstractNumId w:val="25"/>
  </w:num>
  <w:num w:numId="24">
    <w:abstractNumId w:val="7"/>
  </w:num>
  <w:num w:numId="25">
    <w:abstractNumId w:val="11"/>
  </w:num>
  <w:num w:numId="26">
    <w:abstractNumId w:val="26"/>
  </w:num>
  <w:num w:numId="27">
    <w:abstractNumId w:val="23"/>
  </w:num>
  <w:num w:numId="28">
    <w:abstractNumId w:val="8"/>
  </w:num>
  <w:num w:numId="2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4EB7"/>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1369"/>
    <w:rsid w:val="00382D67"/>
    <w:rsid w:val="00382E3F"/>
    <w:rsid w:val="003842E1"/>
    <w:rsid w:val="00385081"/>
    <w:rsid w:val="003856B3"/>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5808"/>
    <w:rsid w:val="00446309"/>
    <w:rsid w:val="00450624"/>
    <w:rsid w:val="00461FA6"/>
    <w:rsid w:val="00464B4F"/>
    <w:rsid w:val="004650F2"/>
    <w:rsid w:val="00465525"/>
    <w:rsid w:val="00467B32"/>
    <w:rsid w:val="00475DA8"/>
    <w:rsid w:val="004765FF"/>
    <w:rsid w:val="0048092F"/>
    <w:rsid w:val="00482C72"/>
    <w:rsid w:val="00485BD5"/>
    <w:rsid w:val="00486FBF"/>
    <w:rsid w:val="00490385"/>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5FEA"/>
    <w:rsid w:val="00577DB8"/>
    <w:rsid w:val="00580310"/>
    <w:rsid w:val="0058197E"/>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4C50"/>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377A"/>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3D7"/>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07"/>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5EFD"/>
    <w:rsid w:val="00A56731"/>
    <w:rsid w:val="00A5678E"/>
    <w:rsid w:val="00A5691E"/>
    <w:rsid w:val="00A57E2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692B"/>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6ED4"/>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55A0E"/>
    <w:rsid w:val="00B5644A"/>
    <w:rsid w:val="00B602E3"/>
    <w:rsid w:val="00B60C26"/>
    <w:rsid w:val="00B632BF"/>
    <w:rsid w:val="00B63CD3"/>
    <w:rsid w:val="00B645F3"/>
    <w:rsid w:val="00B65A4C"/>
    <w:rsid w:val="00B66C93"/>
    <w:rsid w:val="00B67C9A"/>
    <w:rsid w:val="00B700D7"/>
    <w:rsid w:val="00B70643"/>
    <w:rsid w:val="00B70F9A"/>
    <w:rsid w:val="00B751B9"/>
    <w:rsid w:val="00B75612"/>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2410"/>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3B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25B9"/>
    <w:rsid w:val="00F84A6C"/>
    <w:rsid w:val="00F91B77"/>
    <w:rsid w:val="00F921B4"/>
    <w:rsid w:val="00F957EB"/>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1345</Words>
  <Characters>7669</Characters>
  <Application>Microsoft Office Word</Application>
  <DocSecurity>0</DocSecurity>
  <Lines>63</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8997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2025-04-03T11:30:00Z</dcterms:created>
  <dcterms:modified xsi:type="dcterms:W3CDTF">2025-04-03T12:19:00Z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